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77" w:rsidRDefault="00B73A77" w:rsidP="00B73A77">
      <w:pPr>
        <w:jc w:val="center"/>
      </w:pPr>
      <w:r>
        <w:rPr>
          <w:noProof/>
        </w:rPr>
        <w:drawing>
          <wp:inline distT="0" distB="0" distL="0" distR="0">
            <wp:extent cx="787400" cy="707390"/>
            <wp:effectExtent l="1905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7400" cy="707390"/>
                    </a:xfrm>
                    <a:prstGeom prst="rect">
                      <a:avLst/>
                    </a:prstGeom>
                    <a:solidFill>
                      <a:srgbClr val="FFFFFF"/>
                    </a:solidFill>
                    <a:ln w="9525">
                      <a:noFill/>
                      <a:miter lim="800000"/>
                      <a:headEnd/>
                      <a:tailEnd/>
                    </a:ln>
                  </pic:spPr>
                </pic:pic>
              </a:graphicData>
            </a:graphic>
          </wp:inline>
        </w:drawing>
      </w:r>
    </w:p>
    <w:p w:rsidR="00B73A77" w:rsidRPr="003E22EE" w:rsidRDefault="00B73A77" w:rsidP="00B73A77">
      <w:pPr>
        <w:jc w:val="center"/>
        <w:rPr>
          <w:rFonts w:ascii="Arial Narrow" w:hAnsi="Arial Narrow" w:cs="Arial Narrow"/>
          <w:szCs w:val="22"/>
        </w:rPr>
      </w:pPr>
    </w:p>
    <w:p w:rsidR="00B73A77" w:rsidRPr="00FF62F2" w:rsidRDefault="00B73A77" w:rsidP="00B73A77">
      <w:pPr>
        <w:jc w:val="center"/>
        <w:outlineLvl w:val="0"/>
        <w:rPr>
          <w:rFonts w:ascii="Arial Narrow" w:hAnsi="Arial Narrow" w:cs="Times New Roman"/>
          <w:sz w:val="24"/>
          <w:szCs w:val="24"/>
        </w:rPr>
      </w:pPr>
      <w:r w:rsidRPr="00FF62F2">
        <w:rPr>
          <w:rFonts w:ascii="Arial Narrow" w:hAnsi="Arial Narrow" w:cs="Times New Roman"/>
          <w:sz w:val="24"/>
          <w:szCs w:val="24"/>
        </w:rPr>
        <w:t>SERVIÇO PÚBLICO FEDERAL</w:t>
      </w:r>
    </w:p>
    <w:p w:rsidR="00B73A77" w:rsidRPr="00FF62F2" w:rsidRDefault="00B73A77" w:rsidP="00B73A77">
      <w:pPr>
        <w:jc w:val="center"/>
        <w:rPr>
          <w:rFonts w:ascii="Arial Narrow" w:hAnsi="Arial Narrow" w:cs="Times New Roman"/>
          <w:sz w:val="24"/>
          <w:szCs w:val="24"/>
        </w:rPr>
      </w:pPr>
    </w:p>
    <w:p w:rsidR="00B73A77" w:rsidRPr="00FF62F2" w:rsidRDefault="00B73A77" w:rsidP="00B73A77">
      <w:pPr>
        <w:jc w:val="center"/>
        <w:outlineLvl w:val="0"/>
        <w:rPr>
          <w:rFonts w:ascii="Arial Narrow" w:hAnsi="Arial Narrow" w:cs="Times New Roman"/>
          <w:sz w:val="24"/>
          <w:szCs w:val="24"/>
        </w:rPr>
      </w:pPr>
      <w:r w:rsidRPr="00FF62F2">
        <w:rPr>
          <w:rFonts w:ascii="Arial Narrow" w:hAnsi="Arial Narrow" w:cs="Times New Roman"/>
          <w:sz w:val="24"/>
          <w:szCs w:val="24"/>
        </w:rPr>
        <w:t>CONSELHO REGIONAL DE ENGENHARIA E AGRONOMIA DA PARAÍBA CREA-PB</w:t>
      </w:r>
    </w:p>
    <w:p w:rsidR="00B73A77" w:rsidRDefault="00B73A77" w:rsidP="00B73A77">
      <w:pPr>
        <w:spacing w:line="0" w:lineRule="atLeast"/>
        <w:jc w:val="center"/>
        <w:rPr>
          <w:rFonts w:ascii="Times New Roman" w:eastAsia="Arial" w:hAnsi="Times New Roman" w:cs="Times New Roman"/>
          <w:color w:val="00000A"/>
          <w:sz w:val="24"/>
          <w:szCs w:val="24"/>
        </w:rPr>
      </w:pPr>
    </w:p>
    <w:p w:rsidR="00B73A77" w:rsidRDefault="00B73A77" w:rsidP="00B73A77">
      <w:pPr>
        <w:jc w:val="center"/>
        <w:rPr>
          <w:rFonts w:ascii="Times New Roman" w:eastAsia="Arial" w:hAnsi="Times New Roman" w:cs="Times New Roman"/>
          <w:sz w:val="24"/>
          <w:szCs w:val="24"/>
        </w:rPr>
      </w:pPr>
    </w:p>
    <w:p w:rsidR="00B73A77" w:rsidRPr="00816F49" w:rsidRDefault="00B73A77" w:rsidP="00B73A77">
      <w:pPr>
        <w:autoSpaceDE w:val="0"/>
        <w:autoSpaceDN w:val="0"/>
        <w:adjustRightInd w:val="0"/>
        <w:jc w:val="both"/>
        <w:rPr>
          <w:rFonts w:ascii="Times New Roman" w:hAnsi="Times New Roman" w:cs="Times New Roman"/>
          <w:b/>
          <w:bCs/>
          <w:sz w:val="24"/>
          <w:szCs w:val="24"/>
        </w:rPr>
      </w:pPr>
      <w:r w:rsidRPr="00816F49">
        <w:rPr>
          <w:rFonts w:ascii="Times New Roman" w:hAnsi="Times New Roman" w:cs="Times New Roman"/>
          <w:b/>
          <w:bCs/>
          <w:sz w:val="24"/>
          <w:szCs w:val="24"/>
        </w:rPr>
        <w:t xml:space="preserve">INSTRUMENTO CONTRATUAL PARA CONTRATAÇÃO DE </w:t>
      </w:r>
      <w:r w:rsidR="00816F49" w:rsidRPr="00816F49">
        <w:rPr>
          <w:rFonts w:ascii="Times New Roman" w:hAnsi="Times New Roman" w:cs="Times New Roman"/>
          <w:b/>
          <w:bCs/>
          <w:sz w:val="24"/>
          <w:szCs w:val="24"/>
        </w:rPr>
        <w:t xml:space="preserve">LEILOEIRO PARA ADMINISTRAR E OPERACIONALIZAR </w:t>
      </w:r>
      <w:proofErr w:type="gramStart"/>
      <w:r w:rsidR="00816F49" w:rsidRPr="00816F49">
        <w:rPr>
          <w:rFonts w:ascii="Times New Roman" w:hAnsi="Times New Roman" w:cs="Times New Roman"/>
          <w:b/>
          <w:bCs/>
          <w:sz w:val="24"/>
          <w:szCs w:val="24"/>
        </w:rPr>
        <w:t>LEILÕES DESTINADO AO DESFAZIMENTO</w:t>
      </w:r>
      <w:proofErr w:type="gramEnd"/>
      <w:r w:rsidR="00816F49" w:rsidRPr="00816F49">
        <w:rPr>
          <w:rFonts w:ascii="Times New Roman" w:hAnsi="Times New Roman" w:cs="Times New Roman"/>
          <w:b/>
          <w:bCs/>
          <w:sz w:val="24"/>
          <w:szCs w:val="24"/>
        </w:rPr>
        <w:t xml:space="preserve"> E GUARDA DE BENS MÓVEIS INSERVÍVEIS DE PROPRIEDADE DO CREA-PB QUE E</w:t>
      </w:r>
      <w:r w:rsidRPr="00816F49">
        <w:rPr>
          <w:rFonts w:ascii="Times New Roman" w:hAnsi="Times New Roman" w:cs="Times New Roman"/>
          <w:b/>
          <w:bCs/>
          <w:sz w:val="24"/>
          <w:szCs w:val="24"/>
        </w:rPr>
        <w:t xml:space="preserve">NTRE SI CELEBRAM, DE UM LADO, COMO CONTRATANTE, O CONSELHO REGIONAL DE ENGENHARIA E AGRONOMIA DA PARAÍBA – CREA/PB, E, DE OUTRO LADO, COMO CONTRATADO </w:t>
      </w:r>
      <w:r w:rsidR="00816F49" w:rsidRPr="00816F49">
        <w:rPr>
          <w:rFonts w:ascii="Times New Roman" w:hAnsi="Times New Roman" w:cs="Times New Roman"/>
          <w:b/>
          <w:bCs/>
          <w:sz w:val="24"/>
          <w:szCs w:val="24"/>
        </w:rPr>
        <w:t>A LEILOEIRA DAIAN</w:t>
      </w:r>
      <w:r w:rsidRPr="00816F49">
        <w:rPr>
          <w:rFonts w:ascii="Times New Roman" w:hAnsi="Times New Roman" w:cs="Times New Roman"/>
          <w:b/>
          <w:sz w:val="24"/>
          <w:szCs w:val="24"/>
        </w:rPr>
        <w:t>A</w:t>
      </w:r>
      <w:r w:rsidR="00816F49" w:rsidRPr="00816F49">
        <w:rPr>
          <w:rFonts w:ascii="Times New Roman" w:hAnsi="Times New Roman" w:cs="Times New Roman"/>
          <w:b/>
          <w:sz w:val="24"/>
          <w:szCs w:val="24"/>
        </w:rPr>
        <w:t xml:space="preserve"> MARTINS VITÓRIO</w:t>
      </w:r>
      <w:r w:rsidRPr="00816F49">
        <w:rPr>
          <w:rFonts w:ascii="Times New Roman" w:hAnsi="Times New Roman" w:cs="Times New Roman"/>
          <w:b/>
          <w:bCs/>
          <w:sz w:val="24"/>
          <w:szCs w:val="24"/>
        </w:rPr>
        <w:t>.</w:t>
      </w:r>
    </w:p>
    <w:p w:rsidR="00816F49" w:rsidRPr="00B73A77" w:rsidRDefault="00816F49" w:rsidP="00B73A77">
      <w:pPr>
        <w:autoSpaceDE w:val="0"/>
        <w:autoSpaceDN w:val="0"/>
        <w:adjustRightInd w:val="0"/>
        <w:jc w:val="both"/>
        <w:rPr>
          <w:rFonts w:ascii="Times New Roman" w:hAnsi="Times New Roman" w:cs="Times New Roman"/>
          <w:b/>
          <w:bCs/>
          <w:color w:val="FF0000"/>
          <w:sz w:val="24"/>
          <w:szCs w:val="24"/>
        </w:rPr>
      </w:pPr>
    </w:p>
    <w:p w:rsidR="00B73A77" w:rsidRPr="00FF62F2" w:rsidRDefault="00B73A77" w:rsidP="00B73A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3A77" w:rsidRPr="00BE00AB" w:rsidRDefault="00B73A77" w:rsidP="00B73A77">
      <w:pPr>
        <w:ind w:right="16"/>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 xml:space="preserve">O CONSELHO REGIONAL DE ENGENHARIA E AGRONOMIA - </w:t>
      </w:r>
      <w:r w:rsidRPr="00BE00AB">
        <w:rPr>
          <w:rFonts w:ascii="Times New Roman" w:eastAsia="Arial" w:hAnsi="Times New Roman" w:cs="Times New Roman"/>
          <w:b/>
          <w:color w:val="00000A"/>
          <w:sz w:val="24"/>
          <w:szCs w:val="24"/>
        </w:rPr>
        <w:t>CREA-PB</w:t>
      </w:r>
      <w:r w:rsidRPr="00BE00AB">
        <w:rPr>
          <w:rFonts w:ascii="Times New Roman" w:eastAsia="Arial" w:hAnsi="Times New Roman" w:cs="Times New Roman"/>
          <w:color w:val="00000A"/>
          <w:sz w:val="24"/>
          <w:szCs w:val="24"/>
        </w:rPr>
        <w:t xml:space="preserve">, </w:t>
      </w:r>
      <w:r w:rsidRPr="00BE00AB">
        <w:rPr>
          <w:rFonts w:ascii="Times New Roman" w:eastAsia="Arial" w:hAnsi="Times New Roman" w:cs="Times New Roman"/>
          <w:sz w:val="24"/>
          <w:szCs w:val="24"/>
        </w:rPr>
        <w:t xml:space="preserve">situada à </w:t>
      </w:r>
      <w:r w:rsidRPr="00BE00AB">
        <w:rPr>
          <w:rFonts w:ascii="Times New Roman" w:hAnsi="Times New Roman" w:cs="Times New Roman"/>
          <w:bCs/>
          <w:sz w:val="24"/>
          <w:szCs w:val="24"/>
        </w:rPr>
        <w:t>Avenida Dom Pedro I, n° 809, bairro Centro, CEP: 58.013-021 João Pessoa/PB</w:t>
      </w:r>
      <w:r w:rsidRPr="00BE00AB">
        <w:rPr>
          <w:rFonts w:ascii="Times New Roman" w:eastAsia="Arial" w:hAnsi="Times New Roman" w:cs="Times New Roman"/>
          <w:sz w:val="24"/>
          <w:szCs w:val="24"/>
        </w:rPr>
        <w:t xml:space="preserve">, </w:t>
      </w:r>
      <w:r w:rsidRPr="00BE00AB">
        <w:rPr>
          <w:rFonts w:ascii="Times New Roman" w:eastAsia="Arial" w:hAnsi="Times New Roman" w:cs="Times New Roman"/>
          <w:color w:val="00000A"/>
          <w:sz w:val="24"/>
          <w:szCs w:val="24"/>
        </w:rPr>
        <w:t>Inscrit</w:t>
      </w:r>
      <w:r w:rsidR="00186F28">
        <w:rPr>
          <w:rFonts w:ascii="Times New Roman" w:eastAsia="Arial" w:hAnsi="Times New Roman" w:cs="Times New Roman"/>
          <w:color w:val="00000A"/>
          <w:sz w:val="24"/>
          <w:szCs w:val="24"/>
        </w:rPr>
        <w:t>o</w:t>
      </w:r>
      <w:r w:rsidRPr="00BE00AB">
        <w:rPr>
          <w:rFonts w:ascii="Times New Roman" w:eastAsia="Arial" w:hAnsi="Times New Roman" w:cs="Times New Roman"/>
          <w:color w:val="00000A"/>
          <w:sz w:val="24"/>
          <w:szCs w:val="24"/>
        </w:rPr>
        <w:t xml:space="preserve"> no CNPJ/MF sob nº </w:t>
      </w:r>
      <w:r w:rsidRPr="00BE00AB">
        <w:rPr>
          <w:rFonts w:ascii="Times New Roman" w:hAnsi="Times New Roman" w:cs="Times New Roman"/>
          <w:color w:val="000000"/>
          <w:sz w:val="24"/>
          <w:szCs w:val="24"/>
        </w:rPr>
        <w:t>08.667.024/0001-00</w:t>
      </w:r>
      <w:r w:rsidRPr="00BE00AB">
        <w:rPr>
          <w:rFonts w:ascii="Times New Roman" w:eastAsia="Arial" w:hAnsi="Times New Roman" w:cs="Times New Roman"/>
          <w:color w:val="00000A"/>
          <w:sz w:val="24"/>
          <w:szCs w:val="24"/>
        </w:rPr>
        <w:t xml:space="preserve">, doravante denominada </w:t>
      </w:r>
      <w:r w:rsidRPr="00BE00AB">
        <w:rPr>
          <w:rFonts w:ascii="Times New Roman" w:eastAsia="Arial" w:hAnsi="Times New Roman" w:cs="Times New Roman"/>
          <w:b/>
          <w:color w:val="00000A"/>
          <w:sz w:val="24"/>
          <w:szCs w:val="24"/>
        </w:rPr>
        <w:t>CREA/PB</w:t>
      </w:r>
      <w:r w:rsidRPr="00BE00AB">
        <w:rPr>
          <w:rFonts w:ascii="Times New Roman" w:eastAsia="Arial" w:hAnsi="Times New Roman" w:cs="Times New Roman"/>
          <w:color w:val="00000A"/>
          <w:sz w:val="24"/>
          <w:szCs w:val="24"/>
        </w:rPr>
        <w:t xml:space="preserve">, neste ato representado pelo seu </w:t>
      </w:r>
      <w:proofErr w:type="gramStart"/>
      <w:r w:rsidRPr="00BE00AB">
        <w:rPr>
          <w:rFonts w:ascii="Times New Roman" w:eastAsia="Arial" w:hAnsi="Times New Roman" w:cs="Times New Roman"/>
          <w:color w:val="00000A"/>
          <w:sz w:val="24"/>
          <w:szCs w:val="24"/>
        </w:rPr>
        <w:t>Presidente</w:t>
      </w:r>
      <w:r w:rsidR="00186F28">
        <w:rPr>
          <w:rFonts w:ascii="Times New Roman" w:eastAsia="Arial" w:hAnsi="Times New Roman" w:cs="Times New Roman"/>
          <w:color w:val="00000A"/>
          <w:sz w:val="24"/>
          <w:szCs w:val="24"/>
        </w:rPr>
        <w:t>(</w:t>
      </w:r>
      <w:proofErr w:type="gramEnd"/>
      <w:r w:rsidR="00186F28">
        <w:rPr>
          <w:rFonts w:ascii="Times New Roman" w:eastAsia="Arial" w:hAnsi="Times New Roman" w:cs="Times New Roman"/>
          <w:color w:val="00000A"/>
          <w:sz w:val="24"/>
          <w:szCs w:val="24"/>
        </w:rPr>
        <w:t>a</w:t>
      </w:r>
      <w:r w:rsidRPr="00BE00AB">
        <w:rPr>
          <w:rFonts w:ascii="Times New Roman" w:eastAsia="Arial" w:hAnsi="Times New Roman" w:cs="Times New Roman"/>
          <w:color w:val="00000A"/>
          <w:sz w:val="24"/>
          <w:szCs w:val="24"/>
        </w:rPr>
        <w:t xml:space="preserve">), </w:t>
      </w:r>
      <w:proofErr w:type="spellStart"/>
      <w:r w:rsidR="00186F28" w:rsidRPr="00186F28">
        <w:rPr>
          <w:rFonts w:ascii="Times New Roman" w:hAnsi="Times New Roman" w:cs="Times New Roman"/>
          <w:b/>
          <w:bCs/>
          <w:color w:val="000000"/>
          <w:sz w:val="24"/>
          <w:szCs w:val="24"/>
        </w:rPr>
        <w:t>Engº</w:t>
      </w:r>
      <w:proofErr w:type="spellEnd"/>
      <w:r w:rsidR="00186F28" w:rsidRPr="00186F28">
        <w:rPr>
          <w:rFonts w:ascii="Times New Roman" w:hAnsi="Times New Roman" w:cs="Times New Roman"/>
          <w:b/>
          <w:bCs/>
          <w:color w:val="000000"/>
          <w:sz w:val="24"/>
          <w:szCs w:val="24"/>
        </w:rPr>
        <w:t xml:space="preserve"> Agr. GIIUCÉLIA DE ARAÚJO FIGUEIREDO</w:t>
      </w:r>
      <w:r w:rsidR="00186F28">
        <w:rPr>
          <w:rFonts w:ascii="Times New Roman" w:eastAsia="Arial" w:hAnsi="Times New Roman" w:cs="Times New Roman"/>
          <w:color w:val="00000A"/>
          <w:sz w:val="24"/>
          <w:szCs w:val="24"/>
        </w:rPr>
        <w:t xml:space="preserve"> </w:t>
      </w:r>
      <w:r w:rsidRPr="00BE00AB">
        <w:rPr>
          <w:rFonts w:ascii="Times New Roman" w:eastAsia="Arial" w:hAnsi="Times New Roman" w:cs="Times New Roman"/>
          <w:b/>
          <w:color w:val="00000A"/>
          <w:sz w:val="24"/>
          <w:szCs w:val="24"/>
        </w:rPr>
        <w:t>,</w:t>
      </w:r>
      <w:r w:rsidRPr="00BE00AB">
        <w:rPr>
          <w:rFonts w:ascii="Times New Roman" w:eastAsia="Arial" w:hAnsi="Times New Roman" w:cs="Times New Roman"/>
          <w:color w:val="00000A"/>
          <w:sz w:val="24"/>
          <w:szCs w:val="24"/>
        </w:rPr>
        <w:t xml:space="preserve"> </w:t>
      </w:r>
      <w:r w:rsidR="00186F28">
        <w:rPr>
          <w:rFonts w:ascii="Times New Roman" w:eastAsia="Arial" w:hAnsi="Times New Roman" w:cs="Times New Roman"/>
          <w:color w:val="00000A"/>
          <w:sz w:val="24"/>
          <w:szCs w:val="24"/>
        </w:rPr>
        <w:t>brasileira</w:t>
      </w:r>
      <w:r w:rsidRPr="00BE00AB">
        <w:rPr>
          <w:rFonts w:ascii="Times New Roman" w:eastAsia="Arial" w:hAnsi="Times New Roman" w:cs="Times New Roman"/>
          <w:color w:val="00000A"/>
          <w:sz w:val="24"/>
          <w:szCs w:val="24"/>
        </w:rPr>
        <w:t>, portador</w:t>
      </w:r>
      <w:r w:rsidR="008A2464">
        <w:rPr>
          <w:rFonts w:ascii="Times New Roman" w:eastAsia="Arial" w:hAnsi="Times New Roman" w:cs="Times New Roman"/>
          <w:color w:val="00000A"/>
          <w:sz w:val="24"/>
          <w:szCs w:val="24"/>
        </w:rPr>
        <w:t>a</w:t>
      </w:r>
      <w:r w:rsidRPr="00BE00AB">
        <w:rPr>
          <w:rFonts w:ascii="Times New Roman" w:eastAsia="Arial" w:hAnsi="Times New Roman" w:cs="Times New Roman"/>
          <w:color w:val="00000A"/>
          <w:sz w:val="24"/>
          <w:szCs w:val="24"/>
        </w:rPr>
        <w:t xml:space="preserve"> do RG </w:t>
      </w:r>
      <w:r w:rsidR="00186F28">
        <w:rPr>
          <w:rFonts w:ascii="Times New Roman" w:eastAsia="Arial" w:hAnsi="Times New Roman" w:cs="Times New Roman"/>
          <w:color w:val="00000A"/>
          <w:sz w:val="24"/>
          <w:szCs w:val="24"/>
        </w:rPr>
        <w:t>n</w:t>
      </w:r>
      <w:r w:rsidRPr="00BE00AB">
        <w:rPr>
          <w:rFonts w:ascii="Times New Roman" w:eastAsia="Arial" w:hAnsi="Times New Roman" w:cs="Times New Roman"/>
          <w:color w:val="00000A"/>
          <w:sz w:val="24"/>
          <w:szCs w:val="24"/>
        </w:rPr>
        <w:t>º</w:t>
      </w:r>
      <w:r w:rsidR="00186F28">
        <w:rPr>
          <w:rFonts w:ascii="Times New Roman" w:eastAsia="Arial" w:hAnsi="Times New Roman" w:cs="Times New Roman"/>
          <w:color w:val="00000A"/>
          <w:sz w:val="24"/>
          <w:szCs w:val="24"/>
        </w:rPr>
        <w:t xml:space="preserve"> </w:t>
      </w:r>
      <w:r w:rsidR="00186F28" w:rsidRPr="00186F28">
        <w:rPr>
          <w:rFonts w:ascii="Times New Roman" w:hAnsi="Times New Roman" w:cs="Times New Roman"/>
          <w:bCs/>
          <w:sz w:val="24"/>
          <w:szCs w:val="24"/>
        </w:rPr>
        <w:t>506286</w:t>
      </w:r>
      <w:r w:rsidR="00186F28" w:rsidRPr="00186F28">
        <w:rPr>
          <w:rFonts w:ascii="Times New Roman" w:hAnsi="Times New Roman" w:cs="Times New Roman"/>
          <w:color w:val="000000"/>
          <w:sz w:val="24"/>
          <w:szCs w:val="24"/>
        </w:rPr>
        <w:t xml:space="preserve"> - SSP/PB</w:t>
      </w:r>
      <w:r w:rsidR="00186F28" w:rsidRPr="00BE00AB">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 xml:space="preserve">e CPF </w:t>
      </w:r>
      <w:r w:rsidR="00186F28">
        <w:rPr>
          <w:rFonts w:ascii="Times New Roman" w:eastAsia="Arial" w:hAnsi="Times New Roman" w:cs="Times New Roman"/>
          <w:color w:val="00000A"/>
          <w:sz w:val="24"/>
          <w:szCs w:val="24"/>
        </w:rPr>
        <w:t xml:space="preserve">nº </w:t>
      </w:r>
      <w:r w:rsidR="00186F28" w:rsidRPr="00186F28">
        <w:rPr>
          <w:rFonts w:ascii="Times New Roman" w:hAnsi="Times New Roman" w:cs="Times New Roman"/>
          <w:bCs/>
          <w:sz w:val="24"/>
          <w:szCs w:val="24"/>
        </w:rPr>
        <w:t>30139910468</w:t>
      </w:r>
      <w:r w:rsidRPr="00BE00AB">
        <w:rPr>
          <w:rFonts w:ascii="Times New Roman" w:eastAsia="Arial" w:hAnsi="Times New Roman" w:cs="Times New Roman"/>
          <w:color w:val="00000A"/>
          <w:sz w:val="24"/>
          <w:szCs w:val="24"/>
        </w:rPr>
        <w:t xml:space="preserve"> e de outro lado o(a) Leiloeiro(a) Público(a) Oficial </w:t>
      </w:r>
      <w:r w:rsidR="00186F28" w:rsidRPr="00816F49">
        <w:rPr>
          <w:rFonts w:ascii="Times New Roman" w:hAnsi="Times New Roman" w:cs="Times New Roman"/>
          <w:b/>
          <w:bCs/>
          <w:sz w:val="24"/>
          <w:szCs w:val="24"/>
        </w:rPr>
        <w:t>DAIAN</w:t>
      </w:r>
      <w:r w:rsidR="00186F28" w:rsidRPr="00816F49">
        <w:rPr>
          <w:rFonts w:ascii="Times New Roman" w:hAnsi="Times New Roman" w:cs="Times New Roman"/>
          <w:b/>
          <w:sz w:val="24"/>
          <w:szCs w:val="24"/>
        </w:rPr>
        <w:t>A MARTINS VITÓRIO</w:t>
      </w:r>
      <w:r w:rsidRPr="00BE00AB">
        <w:rPr>
          <w:rFonts w:ascii="Times New Roman" w:eastAsia="Arial" w:hAnsi="Times New Roman" w:cs="Times New Roman"/>
          <w:color w:val="00000A"/>
          <w:sz w:val="24"/>
          <w:szCs w:val="24"/>
        </w:rPr>
        <w:t>, portador</w:t>
      </w:r>
      <w:r w:rsidR="008A2464">
        <w:rPr>
          <w:rFonts w:ascii="Times New Roman" w:eastAsia="Arial" w:hAnsi="Times New Roman" w:cs="Times New Roman"/>
          <w:color w:val="00000A"/>
          <w:sz w:val="24"/>
          <w:szCs w:val="24"/>
        </w:rPr>
        <w:t>a</w:t>
      </w:r>
      <w:r w:rsidRPr="00BE00AB">
        <w:rPr>
          <w:rFonts w:ascii="Times New Roman" w:eastAsia="Arial" w:hAnsi="Times New Roman" w:cs="Times New Roman"/>
          <w:color w:val="00000A"/>
          <w:sz w:val="24"/>
          <w:szCs w:val="24"/>
        </w:rPr>
        <w:t xml:space="preserve"> do </w:t>
      </w:r>
      <w:r w:rsidRPr="008A2464">
        <w:rPr>
          <w:rFonts w:ascii="Times New Roman" w:eastAsia="Arial" w:hAnsi="Times New Roman" w:cs="Times New Roman"/>
          <w:sz w:val="24"/>
          <w:szCs w:val="24"/>
        </w:rPr>
        <w:t xml:space="preserve">RG </w:t>
      </w:r>
      <w:r w:rsidR="00186F28" w:rsidRPr="008A2464">
        <w:rPr>
          <w:rFonts w:ascii="Times New Roman" w:eastAsia="Arial" w:hAnsi="Times New Roman" w:cs="Times New Roman"/>
          <w:sz w:val="24"/>
          <w:szCs w:val="24"/>
        </w:rPr>
        <w:t>n</w:t>
      </w:r>
      <w:r w:rsidRPr="008A2464">
        <w:rPr>
          <w:rFonts w:ascii="Times New Roman" w:eastAsia="Arial" w:hAnsi="Times New Roman" w:cs="Times New Roman"/>
          <w:sz w:val="24"/>
          <w:szCs w:val="24"/>
        </w:rPr>
        <w:t>º</w:t>
      </w:r>
      <w:r w:rsidR="008A2464">
        <w:rPr>
          <w:rFonts w:ascii="Times New Roman" w:eastAsia="Arial" w:hAnsi="Times New Roman" w:cs="Times New Roman"/>
          <w:sz w:val="24"/>
          <w:szCs w:val="24"/>
        </w:rPr>
        <w:t xml:space="preserve"> </w:t>
      </w:r>
      <w:r w:rsidR="008A2464" w:rsidRPr="008A2464">
        <w:rPr>
          <w:rFonts w:ascii="Times New Roman" w:eastAsia="Arial" w:hAnsi="Times New Roman" w:cs="Times New Roman"/>
          <w:sz w:val="24"/>
          <w:szCs w:val="24"/>
        </w:rPr>
        <w:t xml:space="preserve">2.817.906 </w:t>
      </w:r>
      <w:r w:rsidRPr="008A2464">
        <w:rPr>
          <w:rFonts w:ascii="Times New Roman" w:eastAsia="Arial" w:hAnsi="Times New Roman" w:cs="Times New Roman"/>
          <w:sz w:val="24"/>
          <w:szCs w:val="24"/>
        </w:rPr>
        <w:t xml:space="preserve">e CPF </w:t>
      </w:r>
      <w:r w:rsidR="00186F28" w:rsidRPr="008A2464">
        <w:rPr>
          <w:rFonts w:ascii="Times New Roman" w:eastAsia="Arial" w:hAnsi="Times New Roman" w:cs="Times New Roman"/>
          <w:sz w:val="24"/>
          <w:szCs w:val="24"/>
        </w:rPr>
        <w:t>n</w:t>
      </w:r>
      <w:r w:rsidRPr="008A2464">
        <w:rPr>
          <w:rFonts w:ascii="Times New Roman" w:eastAsia="Arial" w:hAnsi="Times New Roman" w:cs="Times New Roman"/>
          <w:sz w:val="24"/>
          <w:szCs w:val="24"/>
        </w:rPr>
        <w:t>º</w:t>
      </w:r>
      <w:r w:rsidR="008A2464">
        <w:rPr>
          <w:rFonts w:ascii="Times New Roman" w:eastAsia="Arial" w:hAnsi="Times New Roman" w:cs="Times New Roman"/>
          <w:sz w:val="24"/>
          <w:szCs w:val="24"/>
        </w:rPr>
        <w:t xml:space="preserve"> </w:t>
      </w:r>
      <w:r w:rsidR="008A2464" w:rsidRPr="008A2464">
        <w:rPr>
          <w:rFonts w:ascii="Times New Roman" w:eastAsia="Arial" w:hAnsi="Times New Roman" w:cs="Times New Roman"/>
          <w:sz w:val="24"/>
          <w:szCs w:val="24"/>
        </w:rPr>
        <w:t>054.926.034-00</w:t>
      </w:r>
      <w:r w:rsidRPr="008A2464">
        <w:rPr>
          <w:rFonts w:ascii="Times New Roman" w:eastAsia="Arial" w:hAnsi="Times New Roman" w:cs="Times New Roman"/>
          <w:sz w:val="24"/>
          <w:szCs w:val="24"/>
        </w:rPr>
        <w:t>,</w:t>
      </w:r>
      <w:r w:rsidR="008A2464">
        <w:rPr>
          <w:rFonts w:ascii="Times New Roman" w:eastAsia="Arial" w:hAnsi="Times New Roman" w:cs="Times New Roman"/>
          <w:color w:val="00000A"/>
          <w:sz w:val="24"/>
          <w:szCs w:val="24"/>
        </w:rPr>
        <w:t xml:space="preserve"> doravante denominada</w:t>
      </w:r>
      <w:r w:rsidRPr="00BE00AB">
        <w:rPr>
          <w:rFonts w:ascii="Times New Roman" w:eastAsia="Arial" w:hAnsi="Times New Roman" w:cs="Times New Roman"/>
          <w:color w:val="00000A"/>
          <w:sz w:val="24"/>
          <w:szCs w:val="24"/>
        </w:rPr>
        <w:t xml:space="preserve"> </w:t>
      </w:r>
      <w:r w:rsidR="008A2464">
        <w:rPr>
          <w:rFonts w:ascii="Times New Roman" w:eastAsia="Arial" w:hAnsi="Times New Roman" w:cs="Times New Roman"/>
          <w:b/>
          <w:color w:val="00000A"/>
          <w:sz w:val="24"/>
          <w:szCs w:val="24"/>
        </w:rPr>
        <w:t>CONTRATAD</w:t>
      </w:r>
      <w:r w:rsidRPr="00BE00AB">
        <w:rPr>
          <w:rFonts w:ascii="Times New Roman" w:eastAsia="Arial" w:hAnsi="Times New Roman" w:cs="Times New Roman"/>
          <w:b/>
          <w:color w:val="00000A"/>
          <w:sz w:val="24"/>
          <w:szCs w:val="24"/>
        </w:rPr>
        <w:t>A</w:t>
      </w:r>
      <w:r w:rsidRPr="00BE00AB">
        <w:rPr>
          <w:rFonts w:ascii="Times New Roman" w:eastAsia="Arial" w:hAnsi="Times New Roman" w:cs="Times New Roman"/>
          <w:color w:val="00000A"/>
          <w:sz w:val="24"/>
          <w:szCs w:val="24"/>
        </w:rPr>
        <w:t>, resolvem celebrar o presente Contrato, que se regerá pela Lei nº</w:t>
      </w:r>
      <w:r w:rsidRPr="00BE00AB">
        <w:rPr>
          <w:rFonts w:ascii="Times New Roman" w:eastAsia="Arial" w:hAnsi="Times New Roman" w:cs="Times New Roman"/>
          <w:b/>
          <w:color w:val="00000A"/>
          <w:sz w:val="24"/>
          <w:szCs w:val="24"/>
        </w:rPr>
        <w:t xml:space="preserve"> </w:t>
      </w:r>
      <w:r w:rsidRPr="00BE00AB">
        <w:rPr>
          <w:rFonts w:ascii="Times New Roman" w:eastAsia="Arial" w:hAnsi="Times New Roman" w:cs="Times New Roman"/>
          <w:color w:val="00000A"/>
          <w:sz w:val="24"/>
          <w:szCs w:val="24"/>
        </w:rPr>
        <w:t>8.</w:t>
      </w:r>
      <w:r w:rsidRPr="00BE00AB">
        <w:rPr>
          <w:rFonts w:ascii="Times New Roman" w:eastAsia="Arial" w:hAnsi="Times New Roman" w:cs="Times New Roman"/>
          <w:sz w:val="24"/>
          <w:szCs w:val="24"/>
        </w:rPr>
        <w:t>666/1993 e suas alterações</w:t>
      </w:r>
      <w:r w:rsidRPr="00BE00AB">
        <w:rPr>
          <w:rFonts w:ascii="Times New Roman" w:eastAsia="Arial" w:hAnsi="Times New Roman" w:cs="Times New Roman"/>
          <w:b/>
          <w:sz w:val="24"/>
          <w:szCs w:val="24"/>
        </w:rPr>
        <w:t>,</w:t>
      </w:r>
      <w:r w:rsidRPr="00BE00AB">
        <w:rPr>
          <w:rFonts w:ascii="Times New Roman" w:eastAsia="Arial" w:hAnsi="Times New Roman" w:cs="Times New Roman"/>
          <w:sz w:val="24"/>
          <w:szCs w:val="24"/>
        </w:rPr>
        <w:t xml:space="preserve"> pelo Decreto nº 21.981/1932, e vincula-se ao Edital de Credenciamento n.º 01/2016 e seus anexos, constantes do Processo Administrativo nº 1057284/2016, mediante as cláusulas e condições</w:t>
      </w:r>
      <w:r w:rsidRPr="00BE00AB">
        <w:rPr>
          <w:rFonts w:ascii="Times New Roman" w:eastAsia="Arial" w:hAnsi="Times New Roman" w:cs="Times New Roman"/>
          <w:color w:val="00000A"/>
          <w:sz w:val="24"/>
          <w:szCs w:val="24"/>
        </w:rPr>
        <w:t xml:space="preserve"> que se seguem:</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1. </w:t>
      </w:r>
      <w:r w:rsidRPr="00BE00AB">
        <w:rPr>
          <w:rFonts w:ascii="Times New Roman" w:eastAsia="Arial" w:hAnsi="Times New Roman" w:cs="Times New Roman"/>
          <w:color w:val="00000A"/>
          <w:sz w:val="24"/>
          <w:szCs w:val="24"/>
        </w:rPr>
        <w:t>CLÁUSULA PRIMEIRA – OBJETO</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numPr>
          <w:ilvl w:val="0"/>
          <w:numId w:val="1"/>
        </w:numPr>
        <w:tabs>
          <w:tab w:val="left" w:pos="444"/>
        </w:tabs>
        <w:ind w:right="20" w:firstLine="4"/>
        <w:jc w:val="both"/>
        <w:rPr>
          <w:rFonts w:ascii="Times New Roman" w:eastAsia="Arial" w:hAnsi="Times New Roman" w:cs="Times New Roman"/>
          <w:sz w:val="24"/>
          <w:szCs w:val="24"/>
        </w:rPr>
      </w:pPr>
      <w:r w:rsidRPr="00BE00AB">
        <w:rPr>
          <w:rFonts w:ascii="Times New Roman" w:eastAsia="Arial" w:hAnsi="Times New Roman" w:cs="Times New Roman"/>
          <w:color w:val="00000A"/>
          <w:sz w:val="24"/>
          <w:szCs w:val="24"/>
        </w:rPr>
        <w:t xml:space="preserve">Constitui objeto deste Contrato a Contratação de Leiloeiro Público Oficial para a administração e operacionalização de leilões destinados ao desfazimento </w:t>
      </w:r>
      <w:r>
        <w:rPr>
          <w:rFonts w:ascii="Times New Roman" w:eastAsia="Arial" w:hAnsi="Times New Roman" w:cs="Times New Roman"/>
          <w:color w:val="00000A"/>
          <w:sz w:val="24"/>
          <w:szCs w:val="24"/>
        </w:rPr>
        <w:t xml:space="preserve">e a guarda </w:t>
      </w:r>
      <w:r w:rsidRPr="00BE00AB">
        <w:rPr>
          <w:rFonts w:ascii="Times New Roman" w:eastAsia="Arial" w:hAnsi="Times New Roman" w:cs="Times New Roman"/>
          <w:color w:val="00000A"/>
          <w:sz w:val="24"/>
          <w:szCs w:val="24"/>
        </w:rPr>
        <w:t>de bens</w:t>
      </w:r>
      <w:r>
        <w:rPr>
          <w:rFonts w:ascii="Times New Roman" w:eastAsia="Arial" w:hAnsi="Times New Roman" w:cs="Times New Roman"/>
          <w:color w:val="00000A"/>
          <w:sz w:val="24"/>
          <w:szCs w:val="24"/>
        </w:rPr>
        <w:t xml:space="preserve"> </w:t>
      </w:r>
      <w:r w:rsidRPr="00BE00AB">
        <w:rPr>
          <w:rFonts w:ascii="Times New Roman" w:eastAsia="Arial" w:hAnsi="Times New Roman" w:cs="Times New Roman"/>
          <w:color w:val="00000A"/>
          <w:sz w:val="24"/>
          <w:szCs w:val="24"/>
        </w:rPr>
        <w:t>móveis inservíveis (equipamentos, mobiliário, veículos, etc.) de propriedade d</w:t>
      </w:r>
      <w:r w:rsidR="00925C38">
        <w:rPr>
          <w:rFonts w:ascii="Times New Roman" w:eastAsia="Arial" w:hAnsi="Times New Roman" w:cs="Times New Roman"/>
          <w:color w:val="00000A"/>
          <w:sz w:val="24"/>
          <w:szCs w:val="24"/>
        </w:rPr>
        <w:t>o</w:t>
      </w:r>
      <w:r w:rsidRPr="00BE00AB">
        <w:rPr>
          <w:rFonts w:ascii="Times New Roman" w:eastAsia="Arial" w:hAnsi="Times New Roman" w:cs="Times New Roman"/>
          <w:color w:val="00000A"/>
          <w:sz w:val="24"/>
          <w:szCs w:val="24"/>
        </w:rPr>
        <w:t xml:space="preserve"> CREA/PB, </w:t>
      </w:r>
      <w:r w:rsidRPr="00BE00AB">
        <w:rPr>
          <w:rFonts w:ascii="Times New Roman" w:eastAsia="Arial" w:hAnsi="Times New Roman" w:cs="Times New Roman"/>
          <w:sz w:val="24"/>
          <w:szCs w:val="24"/>
        </w:rPr>
        <w:t>conforme condições e exigências estabelecidas no Edital de Credenciamento n° 01/2016 e seus anexos.</w:t>
      </w:r>
    </w:p>
    <w:p w:rsidR="00B73A77" w:rsidRPr="00BE00AB" w:rsidRDefault="00B73A77" w:rsidP="00B73A77">
      <w:pPr>
        <w:tabs>
          <w:tab w:val="left" w:pos="444"/>
        </w:tabs>
        <w:ind w:left="4" w:right="20"/>
        <w:jc w:val="both"/>
        <w:rPr>
          <w:rFonts w:ascii="Times New Roman" w:eastAsia="Arial" w:hAnsi="Times New Roman" w:cs="Times New Roman"/>
          <w:sz w:val="24"/>
          <w:szCs w:val="24"/>
        </w:rPr>
      </w:pPr>
    </w:p>
    <w:p w:rsidR="00B73A77" w:rsidRPr="00BE00AB" w:rsidRDefault="00B73A77" w:rsidP="00B73A77">
      <w:pPr>
        <w:numPr>
          <w:ilvl w:val="0"/>
          <w:numId w:val="1"/>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 prestação dos serviços do Leiloeiro Oficial, no período de vigência deste instrumento, será definida pel</w:t>
      </w:r>
      <w:r w:rsidR="00925C38">
        <w:rPr>
          <w:rFonts w:ascii="Times New Roman" w:eastAsia="Arial" w:hAnsi="Times New Roman" w:cs="Times New Roman"/>
          <w:color w:val="00000A"/>
          <w:sz w:val="24"/>
          <w:szCs w:val="24"/>
        </w:rPr>
        <w:t>o</w:t>
      </w:r>
      <w:r w:rsidRPr="00BE00AB">
        <w:rPr>
          <w:rFonts w:ascii="Times New Roman" w:eastAsia="Arial" w:hAnsi="Times New Roman" w:cs="Times New Roman"/>
          <w:color w:val="00000A"/>
          <w:sz w:val="24"/>
          <w:szCs w:val="24"/>
        </w:rPr>
        <w:t xml:space="preserve"> CREA/PB, que, no momento oportuno e conveniente, publicará o Edital estabelecendo as datas, horários, quantitativo de bens e demais condições para a realização do Leilão Público.</w:t>
      </w:r>
    </w:p>
    <w:p w:rsidR="00B73A77" w:rsidRPr="00BE00AB" w:rsidRDefault="00B73A77" w:rsidP="00B73A77">
      <w:pPr>
        <w:tabs>
          <w:tab w:val="left" w:pos="444"/>
        </w:tabs>
        <w:ind w:left="4" w:right="20"/>
        <w:jc w:val="both"/>
        <w:rPr>
          <w:rFonts w:ascii="Times New Roman" w:eastAsia="Arial" w:hAnsi="Times New Roman" w:cs="Times New Roman"/>
          <w:color w:val="00000A"/>
          <w:sz w:val="24"/>
          <w:szCs w:val="24"/>
        </w:rPr>
      </w:pPr>
    </w:p>
    <w:p w:rsidR="00B73A77" w:rsidRPr="00BE00AB" w:rsidRDefault="00B73A77" w:rsidP="00B73A77">
      <w:pPr>
        <w:numPr>
          <w:ilvl w:val="0"/>
          <w:numId w:val="1"/>
        </w:numPr>
        <w:tabs>
          <w:tab w:val="left" w:pos="444"/>
        </w:tabs>
        <w:ind w:right="20" w:firstLine="4"/>
        <w:jc w:val="both"/>
        <w:rPr>
          <w:rFonts w:ascii="Times New Roman" w:eastAsia="Arial" w:hAnsi="Times New Roman" w:cs="Times New Roman"/>
          <w:sz w:val="24"/>
          <w:szCs w:val="24"/>
        </w:rPr>
      </w:pPr>
      <w:r w:rsidRPr="00BE00AB">
        <w:rPr>
          <w:rFonts w:ascii="Times New Roman" w:eastAsia="Arial" w:hAnsi="Times New Roman" w:cs="Times New Roman"/>
          <w:sz w:val="24"/>
          <w:szCs w:val="24"/>
        </w:rPr>
        <w:t>Este Termo de Contrato vincula-se ao Edital de Credenciamento n° 01/2016 e seus anexos.</w:t>
      </w:r>
    </w:p>
    <w:p w:rsidR="00B73A77" w:rsidRDefault="00B73A77" w:rsidP="00B73A77">
      <w:pPr>
        <w:tabs>
          <w:tab w:val="left" w:pos="444"/>
        </w:tabs>
        <w:ind w:right="20"/>
        <w:jc w:val="both"/>
        <w:rPr>
          <w:rFonts w:ascii="Times New Roman" w:eastAsia="Arial" w:hAnsi="Times New Roman" w:cs="Times New Roman"/>
          <w:sz w:val="24"/>
          <w:szCs w:val="24"/>
        </w:rPr>
      </w:pPr>
    </w:p>
    <w:p w:rsidR="00186F28" w:rsidRDefault="00186F28" w:rsidP="00B73A77">
      <w:pPr>
        <w:tabs>
          <w:tab w:val="left" w:pos="444"/>
        </w:tabs>
        <w:ind w:right="20"/>
        <w:jc w:val="both"/>
        <w:rPr>
          <w:rFonts w:ascii="Times New Roman" w:eastAsia="Arial" w:hAnsi="Times New Roman" w:cs="Times New Roman"/>
          <w:sz w:val="24"/>
          <w:szCs w:val="24"/>
        </w:rPr>
      </w:pPr>
    </w:p>
    <w:p w:rsidR="00186F28" w:rsidRDefault="00186F28" w:rsidP="00B73A77">
      <w:pPr>
        <w:tabs>
          <w:tab w:val="left" w:pos="444"/>
        </w:tabs>
        <w:ind w:right="20"/>
        <w:jc w:val="both"/>
        <w:rPr>
          <w:rFonts w:ascii="Times New Roman" w:eastAsia="Arial" w:hAnsi="Times New Roman" w:cs="Times New Roman"/>
          <w:sz w:val="24"/>
          <w:szCs w:val="24"/>
        </w:rPr>
      </w:pPr>
    </w:p>
    <w:p w:rsidR="008A2464" w:rsidRPr="00BE00AB" w:rsidRDefault="008A2464" w:rsidP="00B73A77">
      <w:pPr>
        <w:tabs>
          <w:tab w:val="left" w:pos="444"/>
        </w:tabs>
        <w:ind w:right="20"/>
        <w:jc w:val="both"/>
        <w:rPr>
          <w:rFonts w:ascii="Times New Roman" w:eastAsia="Arial"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lastRenderedPageBreak/>
        <w:t xml:space="preserve">2. </w:t>
      </w:r>
      <w:r w:rsidRPr="00BE00AB">
        <w:rPr>
          <w:rFonts w:ascii="Times New Roman" w:eastAsia="Arial" w:hAnsi="Times New Roman" w:cs="Times New Roman"/>
          <w:color w:val="00000A"/>
          <w:sz w:val="24"/>
          <w:szCs w:val="24"/>
        </w:rPr>
        <w:t>CLÁUSULA SEGUNDA – VIGÊNCIA</w:t>
      </w:r>
    </w:p>
    <w:p w:rsidR="00B73A77" w:rsidRPr="00BE00AB" w:rsidRDefault="00B73A77" w:rsidP="00B73A77">
      <w:pPr>
        <w:jc w:val="both"/>
        <w:rPr>
          <w:rFonts w:ascii="Times New Roman" w:eastAsia="Times New Roman" w:hAnsi="Times New Roman" w:cs="Times New Roman"/>
          <w:sz w:val="24"/>
          <w:szCs w:val="24"/>
        </w:rPr>
      </w:pPr>
    </w:p>
    <w:p w:rsidR="001B3C61" w:rsidRDefault="001B3C61" w:rsidP="00B73A77">
      <w:pPr>
        <w:tabs>
          <w:tab w:val="left" w:pos="780"/>
        </w:tabs>
        <w:jc w:val="both"/>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 xml:space="preserve">2.1. O prazo de vigência deste Termo de Contrato é de </w:t>
      </w:r>
      <w:proofErr w:type="gramStart"/>
      <w:r>
        <w:rPr>
          <w:rFonts w:ascii="Times New Roman" w:eastAsia="Arial" w:hAnsi="Times New Roman" w:cs="Times New Roman"/>
          <w:color w:val="00000A"/>
          <w:sz w:val="24"/>
          <w:szCs w:val="24"/>
        </w:rPr>
        <w:t xml:space="preserve">12 (doze) meses, com início na data de </w:t>
      </w:r>
      <w:r w:rsidRPr="008A2464">
        <w:rPr>
          <w:rFonts w:ascii="Times New Roman" w:eastAsia="Arial" w:hAnsi="Times New Roman" w:cs="Times New Roman"/>
          <w:sz w:val="24"/>
          <w:szCs w:val="24"/>
        </w:rPr>
        <w:t>17/11/16</w:t>
      </w:r>
      <w:r>
        <w:rPr>
          <w:rFonts w:ascii="Times New Roman" w:eastAsia="Arial" w:hAnsi="Times New Roman" w:cs="Times New Roman"/>
          <w:color w:val="00000A"/>
          <w:sz w:val="24"/>
          <w:szCs w:val="24"/>
        </w:rPr>
        <w:t xml:space="preserve"> e encerramento </w:t>
      </w:r>
      <w:r w:rsidRPr="008A2464">
        <w:rPr>
          <w:rFonts w:ascii="Times New Roman" w:eastAsia="Arial" w:hAnsi="Times New Roman" w:cs="Times New Roman"/>
          <w:sz w:val="24"/>
          <w:szCs w:val="24"/>
        </w:rPr>
        <w:t>em 17/11/17,</w:t>
      </w:r>
      <w:r>
        <w:rPr>
          <w:rFonts w:ascii="Times New Roman" w:eastAsia="Arial" w:hAnsi="Times New Roman" w:cs="Times New Roman"/>
          <w:color w:val="00000A"/>
          <w:sz w:val="24"/>
          <w:szCs w:val="24"/>
        </w:rPr>
        <w:t xml:space="preserve"> podendo ser prorrogado nos termos do Artigo 57 da Lei nº</w:t>
      </w:r>
      <w:proofErr w:type="gramEnd"/>
      <w:r>
        <w:rPr>
          <w:rFonts w:ascii="Times New Roman" w:eastAsia="Arial" w:hAnsi="Times New Roman" w:cs="Times New Roman"/>
          <w:color w:val="00000A"/>
          <w:sz w:val="24"/>
          <w:szCs w:val="24"/>
        </w:rPr>
        <w:t xml:space="preserve"> 8.666/93.</w:t>
      </w:r>
    </w:p>
    <w:p w:rsidR="001B3C61" w:rsidRPr="00BE00AB" w:rsidRDefault="001B3C61" w:rsidP="00B73A77">
      <w:pPr>
        <w:tabs>
          <w:tab w:val="left" w:pos="780"/>
        </w:tabs>
        <w:jc w:val="both"/>
        <w:rPr>
          <w:rFonts w:ascii="Times New Roman" w:eastAsia="Arial" w:hAnsi="Times New Roman" w:cs="Times New Roman"/>
          <w:color w:val="00000A"/>
          <w:sz w:val="24"/>
          <w:szCs w:val="24"/>
        </w:rPr>
      </w:pPr>
    </w:p>
    <w:p w:rsidR="00B73A77" w:rsidRPr="00BE00AB" w:rsidRDefault="00B73A77" w:rsidP="00B73A77">
      <w:pPr>
        <w:jc w:val="both"/>
        <w:rPr>
          <w:rFonts w:ascii="Times New Roman" w:eastAsia="Arial" w:hAnsi="Times New Roman" w:cs="Times New Roman"/>
          <w:sz w:val="24"/>
          <w:szCs w:val="24"/>
        </w:rPr>
      </w:pPr>
      <w:r w:rsidRPr="00BE00AB">
        <w:rPr>
          <w:rFonts w:ascii="Times New Roman" w:eastAsia="Arial" w:hAnsi="Times New Roman" w:cs="Times New Roman"/>
          <w:b/>
          <w:sz w:val="24"/>
          <w:szCs w:val="24"/>
        </w:rPr>
        <w:t xml:space="preserve">3. </w:t>
      </w:r>
      <w:r w:rsidRPr="00BE00AB">
        <w:rPr>
          <w:rFonts w:ascii="Times New Roman" w:eastAsia="Arial" w:hAnsi="Times New Roman" w:cs="Times New Roman"/>
          <w:sz w:val="24"/>
          <w:szCs w:val="24"/>
        </w:rPr>
        <w:t>CLÁUSULA TERCEIRA – DO PREÇO E DA FORMA DE REMUNERAÇÃO</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numPr>
          <w:ilvl w:val="0"/>
          <w:numId w:val="2"/>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CONTRATADO obriga-se a executar os serviços, objeto deste contrato, recebendo, a título de comissão, a taxa de 5% (cinco por cento), calculada sobre o valor de venda do bem arrematado. A referida taxa de comissão deverá ser cobrada diretamente de cada arrematante, na ocasião do leilão, não cabendo a CONTRATANTE a responsabilidade pela cobrança da comissão devida pelo comprador, nem pelos gastos despendidos pelo CONTRATADO para recebê-la.</w:t>
      </w:r>
    </w:p>
    <w:p w:rsidR="00B73A77" w:rsidRPr="00BE00AB" w:rsidRDefault="00B73A77" w:rsidP="00B73A77">
      <w:pPr>
        <w:tabs>
          <w:tab w:val="left" w:pos="444"/>
        </w:tabs>
        <w:ind w:left="4"/>
        <w:jc w:val="both"/>
        <w:rPr>
          <w:rFonts w:ascii="Times New Roman" w:eastAsia="Arial" w:hAnsi="Times New Roman" w:cs="Times New Roman"/>
          <w:color w:val="00000A"/>
          <w:sz w:val="24"/>
          <w:szCs w:val="24"/>
        </w:rPr>
      </w:pPr>
    </w:p>
    <w:p w:rsidR="00B73A77" w:rsidRPr="00BE00AB" w:rsidRDefault="00B73A77" w:rsidP="00B73A77">
      <w:pPr>
        <w:numPr>
          <w:ilvl w:val="0"/>
          <w:numId w:val="2"/>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Não será devido ao CONTRATADO nenhum outro pagamento além da comissão referida nesta cláusula terceira.</w:t>
      </w:r>
    </w:p>
    <w:p w:rsidR="00B73A77" w:rsidRPr="00BE00AB" w:rsidRDefault="00B73A77" w:rsidP="00B73A77">
      <w:pPr>
        <w:jc w:val="both"/>
        <w:rPr>
          <w:rFonts w:ascii="Times New Roman" w:eastAsia="Arial" w:hAnsi="Times New Roman" w:cs="Times New Roman"/>
          <w:color w:val="00000A"/>
          <w:sz w:val="24"/>
          <w:szCs w:val="24"/>
        </w:rPr>
      </w:pPr>
    </w:p>
    <w:p w:rsidR="00B73A77" w:rsidRPr="00BE00AB" w:rsidRDefault="00B73A77" w:rsidP="00B73A77">
      <w:pPr>
        <w:numPr>
          <w:ilvl w:val="0"/>
          <w:numId w:val="2"/>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As despesas com a execução dos leilões correrão única e exclusivamente por conta do Leiloeiro Oficial contratado.</w:t>
      </w:r>
    </w:p>
    <w:p w:rsidR="00B73A77" w:rsidRPr="00BE00AB" w:rsidRDefault="00B73A77" w:rsidP="00B73A77">
      <w:pPr>
        <w:jc w:val="both"/>
        <w:rPr>
          <w:rFonts w:ascii="Times New Roman" w:eastAsia="Arial" w:hAnsi="Times New Roman" w:cs="Times New Roman"/>
          <w:color w:val="00000A"/>
          <w:sz w:val="24"/>
          <w:szCs w:val="24"/>
        </w:rPr>
      </w:pPr>
    </w:p>
    <w:p w:rsidR="00B73A77" w:rsidRPr="00BE00AB" w:rsidRDefault="00B73A77" w:rsidP="00B73A77">
      <w:pPr>
        <w:numPr>
          <w:ilvl w:val="0"/>
          <w:numId w:val="2"/>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Leiloeiro Oficial será o responsável pelo recolhimento de impostos, taxas, contribuições à Previdência Social, encargos trabalhistas, prêmios de seguro, emolumentos, demais despesas diretas ou indiretas, e quaisquer outros ônus que se fizerem necessários a execução dos serviços contratados.</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4. </w:t>
      </w:r>
      <w:r w:rsidRPr="00BE00AB">
        <w:rPr>
          <w:rFonts w:ascii="Times New Roman" w:eastAsia="Arial" w:hAnsi="Times New Roman" w:cs="Times New Roman"/>
          <w:color w:val="00000A"/>
          <w:sz w:val="24"/>
          <w:szCs w:val="24"/>
        </w:rPr>
        <w:t>CLÁUSULA QUARTA – REGIME DE EXECUÇÃO DOS SERVIÇOS E FISCALIZAÇÃO</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4.1. O regime de execução dos serviços a serem executados pela CONTRATADA, os materiais que serão empregados e a fiscalização pela CONTRATANTE são aqueles previstos no Projeto Básico, Anexo I do Edital.</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5. </w:t>
      </w:r>
      <w:r w:rsidRPr="00BE00AB">
        <w:rPr>
          <w:rFonts w:ascii="Times New Roman" w:eastAsia="Arial" w:hAnsi="Times New Roman" w:cs="Times New Roman"/>
          <w:color w:val="00000A"/>
          <w:sz w:val="24"/>
          <w:szCs w:val="24"/>
        </w:rPr>
        <w:t>CLÁUSULA QUINTA – OBRIGAÇÕES DA CONTRATANTE E DA CONTRATADA</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5.1. As obrigações da CONTRATANTE e da CONTRATADA são aquelas previstas no Projeto Básico, anexo I do Edital.</w:t>
      </w:r>
    </w:p>
    <w:p w:rsidR="00B73A77" w:rsidRPr="00BE00AB" w:rsidRDefault="00B73A77" w:rsidP="00B73A77">
      <w:pPr>
        <w:ind w:right="20"/>
        <w:jc w:val="both"/>
        <w:rPr>
          <w:rFonts w:ascii="Times New Roman" w:eastAsia="Arial" w:hAnsi="Times New Roman" w:cs="Times New Roman"/>
          <w:color w:val="00000A"/>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6. </w:t>
      </w:r>
      <w:r w:rsidRPr="00BE00AB">
        <w:rPr>
          <w:rFonts w:ascii="Times New Roman" w:eastAsia="Arial" w:hAnsi="Times New Roman" w:cs="Times New Roman"/>
          <w:color w:val="00000A"/>
          <w:sz w:val="24"/>
          <w:szCs w:val="24"/>
        </w:rPr>
        <w:t>CLÁUSULA SEXTA – SANÇÕES ADMINISTRATIVAS</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6.1. As sanções relacionadas à execução do contrato são aquelas previstas no Projeto Básico, anexo I do Edital.</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7. </w:t>
      </w:r>
      <w:r w:rsidRPr="00BE00AB">
        <w:rPr>
          <w:rFonts w:ascii="Times New Roman" w:eastAsia="Arial" w:hAnsi="Times New Roman" w:cs="Times New Roman"/>
          <w:color w:val="00000A"/>
          <w:sz w:val="24"/>
          <w:szCs w:val="24"/>
        </w:rPr>
        <w:t>CLÁUSULA SÉTIMA – RESCISÃO</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numPr>
          <w:ilvl w:val="0"/>
          <w:numId w:val="3"/>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O presente Termo de Contrato poderá ser rescindido nas hipóteses previstas no art. 78 da Lei nº 8.666, de 1993, com as consequências indicadas no art. 80 da mesma Lei, sem prejuízo da aplicação das sanções previstas no Projeto Básico, anexo I do Edital.</w:t>
      </w:r>
    </w:p>
    <w:p w:rsidR="00B73A77" w:rsidRPr="00BE00AB" w:rsidRDefault="00B73A77" w:rsidP="00B73A77">
      <w:pPr>
        <w:jc w:val="both"/>
        <w:rPr>
          <w:rFonts w:ascii="Times New Roman" w:eastAsia="Arial" w:hAnsi="Times New Roman" w:cs="Times New Roman"/>
          <w:color w:val="00000A"/>
          <w:sz w:val="24"/>
          <w:szCs w:val="24"/>
        </w:rPr>
      </w:pPr>
    </w:p>
    <w:p w:rsidR="00B73A77" w:rsidRPr="00BE00AB" w:rsidRDefault="00B73A77" w:rsidP="00B73A77">
      <w:pPr>
        <w:numPr>
          <w:ilvl w:val="0"/>
          <w:numId w:val="3"/>
        </w:numPr>
        <w:tabs>
          <w:tab w:val="left" w:pos="444"/>
        </w:tabs>
        <w:ind w:right="20"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lastRenderedPageBreak/>
        <w:t>Os casos de rescisão contratual serão formalmente motivados, assegurando-se à CONTRATADA o direito à prévia e ampla defesa.</w:t>
      </w:r>
    </w:p>
    <w:p w:rsidR="00B73A77" w:rsidRPr="00BE00AB" w:rsidRDefault="00B73A77" w:rsidP="00B73A77">
      <w:pPr>
        <w:jc w:val="both"/>
        <w:rPr>
          <w:rFonts w:ascii="Times New Roman" w:eastAsia="Arial" w:hAnsi="Times New Roman" w:cs="Times New Roman"/>
          <w:color w:val="00000A"/>
          <w:sz w:val="24"/>
          <w:szCs w:val="24"/>
        </w:rPr>
      </w:pPr>
    </w:p>
    <w:p w:rsidR="00B73A77" w:rsidRPr="00BE00AB" w:rsidRDefault="00B73A77" w:rsidP="00B73A77">
      <w:pPr>
        <w:numPr>
          <w:ilvl w:val="0"/>
          <w:numId w:val="3"/>
        </w:numPr>
        <w:tabs>
          <w:tab w:val="left" w:pos="444"/>
        </w:tabs>
        <w:ind w:firstLine="4"/>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A CONTRATADA reconhece os direitos da CONTRATANTE em caso de rescisão administrativa prevista no art. 77 da Lei nº 8.666, de 1993.</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8. </w:t>
      </w:r>
      <w:r w:rsidRPr="00BE00AB">
        <w:rPr>
          <w:rFonts w:ascii="Times New Roman" w:eastAsia="Arial" w:hAnsi="Times New Roman" w:cs="Times New Roman"/>
          <w:color w:val="00000A"/>
          <w:sz w:val="24"/>
          <w:szCs w:val="24"/>
        </w:rPr>
        <w:t>CLÁUSULA OITAVA – DOS CASOS OMISSOS</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 xml:space="preserve">8.1. Os casos omissos serão decididos pela CONTRATANTE, segundo as disposições contidas na Lei nº 8.666, de 1993, no Decreto nº 21.981/193220, e demais normas federais aplicáveis e, subsidiariamente, segundo as disposições contidas na Lei nº 8.078, de </w:t>
      </w:r>
      <w:proofErr w:type="gramStart"/>
      <w:r w:rsidRPr="00BE00AB">
        <w:rPr>
          <w:rFonts w:ascii="Times New Roman" w:eastAsia="Arial" w:hAnsi="Times New Roman" w:cs="Times New Roman"/>
          <w:color w:val="00000A"/>
          <w:sz w:val="24"/>
          <w:szCs w:val="24"/>
        </w:rPr>
        <w:t>1990 – Código</w:t>
      </w:r>
      <w:proofErr w:type="gramEnd"/>
      <w:r w:rsidRPr="00BE00AB">
        <w:rPr>
          <w:rFonts w:ascii="Times New Roman" w:eastAsia="Arial" w:hAnsi="Times New Roman" w:cs="Times New Roman"/>
          <w:color w:val="00000A"/>
          <w:sz w:val="24"/>
          <w:szCs w:val="24"/>
        </w:rPr>
        <w:t xml:space="preserve"> de Defesa do Consumidor – e normas e princípios gerais dos contratos.</w:t>
      </w:r>
    </w:p>
    <w:p w:rsidR="00B73A77" w:rsidRPr="00BE00AB" w:rsidRDefault="00B73A77" w:rsidP="00B73A77">
      <w:pPr>
        <w:jc w:val="both"/>
        <w:rPr>
          <w:rFonts w:ascii="Times New Roman" w:eastAsia="Arial" w:hAnsi="Times New Roman" w:cs="Times New Roman"/>
          <w:color w:val="00000A"/>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9. </w:t>
      </w:r>
      <w:r w:rsidRPr="00BE00AB">
        <w:rPr>
          <w:rFonts w:ascii="Times New Roman" w:eastAsia="Arial" w:hAnsi="Times New Roman" w:cs="Times New Roman"/>
          <w:color w:val="00000A"/>
          <w:sz w:val="24"/>
          <w:szCs w:val="24"/>
        </w:rPr>
        <w:t>CLÁUSULA NONA – PUBLICAÇÃO</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ind w:right="2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9.1. Incumbirá à CONTRATANTE providenciar a publicação deste instrumento, por extrato, no Diário Oficial da União, no prazo previsto na Lei nº 8.666, de 1993.</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b/>
          <w:color w:val="00000A"/>
          <w:sz w:val="24"/>
          <w:szCs w:val="24"/>
        </w:rPr>
        <w:t xml:space="preserve">10. </w:t>
      </w:r>
      <w:r w:rsidRPr="00BE00AB">
        <w:rPr>
          <w:rFonts w:ascii="Times New Roman" w:eastAsia="Arial" w:hAnsi="Times New Roman" w:cs="Times New Roman"/>
          <w:color w:val="00000A"/>
          <w:sz w:val="24"/>
          <w:szCs w:val="24"/>
        </w:rPr>
        <w:t>CLÁUSULA DÉCIMA – FORO</w:t>
      </w:r>
    </w:p>
    <w:p w:rsidR="00B73A77" w:rsidRPr="00BE00AB" w:rsidRDefault="00B73A77" w:rsidP="00B73A77">
      <w:pPr>
        <w:jc w:val="both"/>
        <w:rPr>
          <w:rFonts w:ascii="Times New Roman" w:eastAsia="Times New Roman" w:hAnsi="Times New Roman" w:cs="Times New Roman"/>
          <w:sz w:val="24"/>
          <w:szCs w:val="24"/>
        </w:rPr>
      </w:pPr>
    </w:p>
    <w:p w:rsidR="00B73A77" w:rsidRPr="00BE00AB" w:rsidRDefault="00B73A77" w:rsidP="00B73A77">
      <w:pPr>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10.1. O Foro para solucionar os litígios que decorrerem da execução deste Termo de Contrato será o da Justiça Federal da Paraíba.</w:t>
      </w:r>
    </w:p>
    <w:p w:rsidR="00B73A77" w:rsidRDefault="00B73A77" w:rsidP="00B73A77">
      <w:pPr>
        <w:ind w:right="20" w:firstLine="540"/>
        <w:jc w:val="both"/>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Para firmeza e validade do pactuado, o presente Termo de Contrato foi lavrado em 02 (duas) vias de igual teor, que, depois de lido e achado em ordem, vai assinado pelos contraentes.</w:t>
      </w:r>
    </w:p>
    <w:p w:rsidR="001B3C61" w:rsidRDefault="001B3C61" w:rsidP="008A2464">
      <w:pPr>
        <w:ind w:right="20" w:firstLine="540"/>
        <w:jc w:val="center"/>
        <w:rPr>
          <w:rFonts w:ascii="Times New Roman" w:eastAsia="Arial" w:hAnsi="Times New Roman" w:cs="Times New Roman"/>
          <w:color w:val="00000A"/>
          <w:sz w:val="24"/>
          <w:szCs w:val="24"/>
        </w:rPr>
      </w:pPr>
    </w:p>
    <w:p w:rsidR="008A2464" w:rsidRDefault="008A2464" w:rsidP="008A2464">
      <w:pPr>
        <w:jc w:val="center"/>
        <w:rPr>
          <w:rFonts w:ascii="Times New Roman" w:eastAsia="Arial" w:hAnsi="Times New Roman" w:cs="Times New Roman"/>
          <w:color w:val="00000A"/>
          <w:sz w:val="24"/>
          <w:szCs w:val="24"/>
        </w:rPr>
      </w:pPr>
    </w:p>
    <w:p w:rsidR="008A2464" w:rsidRDefault="008A2464" w:rsidP="008A2464">
      <w:pPr>
        <w:jc w:val="center"/>
        <w:rPr>
          <w:rFonts w:ascii="Times New Roman" w:eastAsia="Arial" w:hAnsi="Times New Roman" w:cs="Times New Roman"/>
          <w:color w:val="00000A"/>
          <w:sz w:val="24"/>
          <w:szCs w:val="24"/>
        </w:rPr>
      </w:pPr>
      <w:r>
        <w:rPr>
          <w:rFonts w:ascii="Times New Roman" w:eastAsia="Arial" w:hAnsi="Times New Roman" w:cs="Times New Roman"/>
          <w:color w:val="00000A"/>
          <w:sz w:val="24"/>
          <w:szCs w:val="24"/>
        </w:rPr>
        <w:t>João Pessoa</w:t>
      </w:r>
      <w:r w:rsidR="00DF76FB">
        <w:rPr>
          <w:rFonts w:ascii="Times New Roman" w:eastAsia="Arial" w:hAnsi="Times New Roman" w:cs="Times New Roman"/>
          <w:color w:val="00000A"/>
          <w:sz w:val="24"/>
          <w:szCs w:val="24"/>
        </w:rPr>
        <w:t>-PB</w:t>
      </w:r>
      <w:r>
        <w:rPr>
          <w:rFonts w:ascii="Times New Roman" w:eastAsia="Arial" w:hAnsi="Times New Roman" w:cs="Times New Roman"/>
          <w:color w:val="00000A"/>
          <w:sz w:val="24"/>
          <w:szCs w:val="24"/>
        </w:rPr>
        <w:t>, 17 de Novembro de 2016</w:t>
      </w:r>
    </w:p>
    <w:p w:rsidR="008A2464" w:rsidRDefault="008A2464" w:rsidP="00B73A77">
      <w:pPr>
        <w:jc w:val="center"/>
        <w:rPr>
          <w:rFonts w:ascii="Times New Roman" w:eastAsia="Arial" w:hAnsi="Times New Roman" w:cs="Times New Roman"/>
          <w:color w:val="00000A"/>
          <w:sz w:val="24"/>
          <w:szCs w:val="24"/>
        </w:rPr>
      </w:pPr>
    </w:p>
    <w:p w:rsidR="008A2464" w:rsidRDefault="008A2464" w:rsidP="00B73A77">
      <w:pPr>
        <w:jc w:val="center"/>
        <w:rPr>
          <w:rFonts w:ascii="Times New Roman" w:eastAsia="Arial" w:hAnsi="Times New Roman" w:cs="Times New Roman"/>
          <w:color w:val="00000A"/>
          <w:sz w:val="24"/>
          <w:szCs w:val="24"/>
        </w:rPr>
      </w:pPr>
    </w:p>
    <w:p w:rsidR="00B73A77" w:rsidRPr="00BE00AB" w:rsidRDefault="00B73A77" w:rsidP="00B73A77">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____________________________________</w:t>
      </w:r>
    </w:p>
    <w:p w:rsidR="00B73A77" w:rsidRPr="00BE00AB" w:rsidRDefault="00B73A77" w:rsidP="00B73A77">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Representante legal da CONTRATANTE</w:t>
      </w:r>
    </w:p>
    <w:p w:rsidR="00B73A77" w:rsidRPr="00BE00AB" w:rsidRDefault="00B73A77" w:rsidP="00B73A77">
      <w:pPr>
        <w:jc w:val="center"/>
        <w:rPr>
          <w:rFonts w:ascii="Times New Roman" w:eastAsia="Arial" w:hAnsi="Times New Roman" w:cs="Times New Roman"/>
          <w:color w:val="00000A"/>
          <w:sz w:val="24"/>
          <w:szCs w:val="24"/>
        </w:rPr>
      </w:pPr>
    </w:p>
    <w:p w:rsidR="001B3C61" w:rsidRDefault="001B3C61" w:rsidP="00B73A77">
      <w:pPr>
        <w:jc w:val="center"/>
        <w:rPr>
          <w:rFonts w:ascii="Times New Roman" w:eastAsia="Arial" w:hAnsi="Times New Roman" w:cs="Times New Roman"/>
          <w:color w:val="00000A"/>
          <w:sz w:val="24"/>
          <w:szCs w:val="24"/>
        </w:rPr>
      </w:pPr>
    </w:p>
    <w:p w:rsidR="00B73A77" w:rsidRPr="00BE00AB" w:rsidRDefault="00B73A77" w:rsidP="00B73A77">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__________________________________</w:t>
      </w:r>
    </w:p>
    <w:p w:rsidR="00B73A77" w:rsidRPr="00BE00AB" w:rsidRDefault="00B73A77" w:rsidP="00B73A77">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Representante legal da CONTRATADA</w:t>
      </w:r>
    </w:p>
    <w:p w:rsidR="001B3C61" w:rsidRDefault="001B3C61" w:rsidP="00B73A77">
      <w:pPr>
        <w:jc w:val="center"/>
        <w:rPr>
          <w:rFonts w:ascii="Times New Roman" w:eastAsia="Arial" w:hAnsi="Times New Roman" w:cs="Times New Roman"/>
          <w:color w:val="00000A"/>
          <w:sz w:val="24"/>
          <w:szCs w:val="24"/>
        </w:rPr>
      </w:pPr>
    </w:p>
    <w:p w:rsidR="00DF76FB" w:rsidRDefault="00DF76FB" w:rsidP="00B73A77">
      <w:pPr>
        <w:jc w:val="center"/>
        <w:rPr>
          <w:rFonts w:ascii="Times New Roman" w:eastAsia="Arial" w:hAnsi="Times New Roman" w:cs="Times New Roman"/>
          <w:color w:val="00000A"/>
          <w:sz w:val="24"/>
          <w:szCs w:val="24"/>
        </w:rPr>
      </w:pPr>
    </w:p>
    <w:p w:rsidR="00DF76FB" w:rsidRDefault="00DF76FB" w:rsidP="00B73A77">
      <w:pPr>
        <w:jc w:val="center"/>
        <w:rPr>
          <w:rFonts w:ascii="Times New Roman" w:eastAsia="Arial" w:hAnsi="Times New Roman" w:cs="Times New Roman"/>
          <w:color w:val="00000A"/>
          <w:sz w:val="24"/>
          <w:szCs w:val="24"/>
        </w:rPr>
      </w:pPr>
    </w:p>
    <w:p w:rsidR="00B73A77" w:rsidRDefault="00B73A77" w:rsidP="00B73A77">
      <w:pPr>
        <w:jc w:val="center"/>
        <w:rPr>
          <w:rFonts w:ascii="Times New Roman" w:eastAsia="Arial" w:hAnsi="Times New Roman" w:cs="Times New Roman"/>
          <w:color w:val="00000A"/>
          <w:sz w:val="24"/>
          <w:szCs w:val="24"/>
        </w:rPr>
      </w:pPr>
      <w:r w:rsidRPr="00BE00AB">
        <w:rPr>
          <w:rFonts w:ascii="Times New Roman" w:eastAsia="Arial" w:hAnsi="Times New Roman" w:cs="Times New Roman"/>
          <w:color w:val="00000A"/>
          <w:sz w:val="24"/>
          <w:szCs w:val="24"/>
        </w:rPr>
        <w:t>TESTEMUNHAS:</w:t>
      </w:r>
    </w:p>
    <w:p w:rsidR="00DF76FB" w:rsidRDefault="00DF76FB" w:rsidP="00B73A77">
      <w:pPr>
        <w:jc w:val="center"/>
        <w:rPr>
          <w:rFonts w:ascii="Times New Roman" w:eastAsia="Arial" w:hAnsi="Times New Roman" w:cs="Times New Roman"/>
          <w:color w:val="00000A"/>
          <w:sz w:val="24"/>
          <w:szCs w:val="24"/>
        </w:rPr>
      </w:pPr>
    </w:p>
    <w:p w:rsidR="00130E2B" w:rsidRDefault="00DF76FB" w:rsidP="00DF76FB">
      <w:pPr>
        <w:spacing w:after="240"/>
        <w:jc w:val="center"/>
        <w:rPr>
          <w:u w:val="single"/>
        </w:rPr>
      </w:pPr>
      <w:r>
        <w:rPr>
          <w:u w:val="single"/>
        </w:rPr>
        <w:t>_____________________________________________________</w:t>
      </w:r>
    </w:p>
    <w:p w:rsidR="00DF76FB" w:rsidRPr="00DF76FB" w:rsidRDefault="00DF76FB" w:rsidP="00DF76FB">
      <w:pPr>
        <w:spacing w:before="240"/>
        <w:jc w:val="center"/>
        <w:rPr>
          <w:u w:val="single"/>
        </w:rPr>
      </w:pPr>
      <w:r>
        <w:rPr>
          <w:u w:val="single"/>
        </w:rPr>
        <w:t>_____________________________________________________</w:t>
      </w:r>
    </w:p>
    <w:sectPr w:rsidR="00DF76FB" w:rsidRPr="00DF76FB" w:rsidSect="00130E2B">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464" w:rsidRDefault="008A2464" w:rsidP="008A2464">
      <w:r>
        <w:separator/>
      </w:r>
    </w:p>
  </w:endnote>
  <w:endnote w:type="continuationSeparator" w:id="1">
    <w:p w:rsidR="008A2464" w:rsidRDefault="008A2464" w:rsidP="008A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03579"/>
      <w:docPartObj>
        <w:docPartGallery w:val="Page Numbers (Bottom of Page)"/>
        <w:docPartUnique/>
      </w:docPartObj>
    </w:sdtPr>
    <w:sdtContent>
      <w:p w:rsidR="008A2464" w:rsidRDefault="008A2464" w:rsidP="008A2464">
        <w:pPr>
          <w:pStyle w:val="Rodap"/>
          <w:jc w:val="right"/>
        </w:pPr>
        <w:fldSimple w:instr=" PAGE   \* MERGEFORMAT ">
          <w:r w:rsidR="00DF76FB">
            <w:rPr>
              <w:noProof/>
            </w:rPr>
            <w:t>3</w:t>
          </w:r>
        </w:fldSimple>
        <w:r>
          <w:t>/3</w:t>
        </w:r>
      </w:p>
    </w:sdtContent>
  </w:sdt>
  <w:p w:rsidR="008A2464" w:rsidRDefault="008A246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464" w:rsidRDefault="008A2464" w:rsidP="008A2464">
      <w:r>
        <w:separator/>
      </w:r>
    </w:p>
  </w:footnote>
  <w:footnote w:type="continuationSeparator" w:id="1">
    <w:p w:rsidR="008A2464" w:rsidRDefault="008A2464" w:rsidP="008A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A"/>
    <w:multiLevelType w:val="hybridMultilevel"/>
    <w:tmpl w:val="4A2AC314"/>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B"/>
    <w:multiLevelType w:val="hybridMultilevel"/>
    <w:tmpl w:val="39EE015C"/>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C"/>
    <w:multiLevelType w:val="hybridMultilevel"/>
    <w:tmpl w:val="57FC4FBA"/>
    <w:lvl w:ilvl="0" w:tplc="FFFFFFFF">
      <w:start w:val="1"/>
      <w:numFmt w:val="decimal"/>
      <w:lvlText w:val="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7B6F2F3F"/>
    <w:multiLevelType w:val="multilevel"/>
    <w:tmpl w:val="6DDC2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73A77"/>
    <w:rsid w:val="00130E2B"/>
    <w:rsid w:val="00186F28"/>
    <w:rsid w:val="001B3C61"/>
    <w:rsid w:val="001F6891"/>
    <w:rsid w:val="0075729F"/>
    <w:rsid w:val="00816F49"/>
    <w:rsid w:val="008A2464"/>
    <w:rsid w:val="00925C38"/>
    <w:rsid w:val="00B73A77"/>
    <w:rsid w:val="00C2198A"/>
    <w:rsid w:val="00DF76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77"/>
    <w:pPr>
      <w:spacing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73A77"/>
    <w:rPr>
      <w:rFonts w:ascii="Tahoma" w:hAnsi="Tahoma" w:cs="Tahoma"/>
      <w:sz w:val="16"/>
      <w:szCs w:val="16"/>
    </w:rPr>
  </w:style>
  <w:style w:type="character" w:customStyle="1" w:styleId="TextodebaloChar">
    <w:name w:val="Texto de balão Char"/>
    <w:basedOn w:val="Fontepargpadro"/>
    <w:link w:val="Textodebalo"/>
    <w:uiPriority w:val="99"/>
    <w:semiHidden/>
    <w:rsid w:val="00B73A77"/>
    <w:rPr>
      <w:rFonts w:ascii="Tahoma" w:eastAsia="Calibri" w:hAnsi="Tahoma" w:cs="Tahoma"/>
      <w:sz w:val="16"/>
      <w:szCs w:val="16"/>
      <w:lang w:eastAsia="pt-BR"/>
    </w:rPr>
  </w:style>
  <w:style w:type="paragraph" w:styleId="PargrafodaLista">
    <w:name w:val="List Paragraph"/>
    <w:basedOn w:val="Normal"/>
    <w:uiPriority w:val="34"/>
    <w:qFormat/>
    <w:rsid w:val="00816F49"/>
    <w:pPr>
      <w:ind w:left="720"/>
      <w:contextualSpacing/>
    </w:pPr>
  </w:style>
  <w:style w:type="paragraph" w:styleId="Cabealho">
    <w:name w:val="header"/>
    <w:basedOn w:val="Normal"/>
    <w:link w:val="CabealhoChar"/>
    <w:uiPriority w:val="99"/>
    <w:semiHidden/>
    <w:unhideWhenUsed/>
    <w:rsid w:val="008A2464"/>
    <w:pPr>
      <w:tabs>
        <w:tab w:val="center" w:pos="4252"/>
        <w:tab w:val="right" w:pos="8504"/>
      </w:tabs>
    </w:pPr>
  </w:style>
  <w:style w:type="character" w:customStyle="1" w:styleId="CabealhoChar">
    <w:name w:val="Cabeçalho Char"/>
    <w:basedOn w:val="Fontepargpadro"/>
    <w:link w:val="Cabealho"/>
    <w:uiPriority w:val="99"/>
    <w:semiHidden/>
    <w:rsid w:val="008A2464"/>
    <w:rPr>
      <w:rFonts w:ascii="Calibri" w:eastAsia="Calibri" w:hAnsi="Calibri" w:cs="Arial"/>
      <w:sz w:val="20"/>
      <w:szCs w:val="20"/>
      <w:lang w:eastAsia="pt-BR"/>
    </w:rPr>
  </w:style>
  <w:style w:type="paragraph" w:styleId="Rodap">
    <w:name w:val="footer"/>
    <w:basedOn w:val="Normal"/>
    <w:link w:val="RodapChar"/>
    <w:uiPriority w:val="99"/>
    <w:unhideWhenUsed/>
    <w:rsid w:val="008A2464"/>
    <w:pPr>
      <w:tabs>
        <w:tab w:val="center" w:pos="4252"/>
        <w:tab w:val="right" w:pos="8504"/>
      </w:tabs>
    </w:pPr>
  </w:style>
  <w:style w:type="character" w:customStyle="1" w:styleId="RodapChar">
    <w:name w:val="Rodapé Char"/>
    <w:basedOn w:val="Fontepargpadro"/>
    <w:link w:val="Rodap"/>
    <w:uiPriority w:val="99"/>
    <w:rsid w:val="008A2464"/>
    <w:rPr>
      <w:rFonts w:ascii="Calibri" w:eastAsia="Calibri" w:hAnsi="Calibri" w:cs="Arial"/>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10AD-3F6E-48AE-8516-294A5907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Quirino</dc:creator>
  <cp:lastModifiedBy>gabriella</cp:lastModifiedBy>
  <cp:revision>3</cp:revision>
  <dcterms:created xsi:type="dcterms:W3CDTF">2016-11-14T17:56:00Z</dcterms:created>
  <dcterms:modified xsi:type="dcterms:W3CDTF">2016-11-14T18:00:00Z</dcterms:modified>
</cp:coreProperties>
</file>