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C75063">
        <w:rPr>
          <w:rFonts w:ascii="Arial" w:hAnsi="Arial" w:cs="Arial"/>
          <w:b/>
          <w:bCs/>
          <w:szCs w:val="22"/>
        </w:rPr>
        <w:t>48</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914CA4">
        <w:rPr>
          <w:rFonts w:ascii="Arial" w:hAnsi="Arial" w:cs="Arial"/>
          <w:b/>
        </w:rPr>
        <w:t>1</w:t>
      </w:r>
      <w:r w:rsidR="00C75063">
        <w:rPr>
          <w:rFonts w:ascii="Arial" w:hAnsi="Arial" w:cs="Arial"/>
          <w:b/>
        </w:rPr>
        <w:t>011258/2013</w:t>
      </w:r>
      <w:r w:rsidR="00596D14">
        <w:rPr>
          <w:rFonts w:ascii="Arial" w:hAnsi="Arial" w:cs="Arial"/>
          <w:b/>
        </w:rPr>
        <w:t xml:space="preserve"> – SUPERMIX CONCRETO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EC3FD9" w:rsidRPr="00EC3FD9">
        <w:rPr>
          <w:rFonts w:ascii="Arial" w:hAnsi="Arial" w:cs="Arial"/>
        </w:rPr>
        <w:t>1011258/2013</w:t>
      </w:r>
      <w:r w:rsidR="00EC3FD9">
        <w:rPr>
          <w:rFonts w:ascii="Arial" w:hAnsi="Arial" w:cs="Arial"/>
          <w:b/>
        </w:rPr>
        <w:t xml:space="preserve">, </w:t>
      </w:r>
      <w:r w:rsidR="00A86C4E">
        <w:rPr>
          <w:rFonts w:ascii="Arial" w:hAnsi="Arial" w:cs="Arial"/>
          <w:szCs w:val="22"/>
        </w:rPr>
        <w:t xml:space="preserve">de interesse da </w:t>
      </w:r>
      <w:r w:rsidR="00860DEA" w:rsidRPr="00860DEA">
        <w:rPr>
          <w:rFonts w:ascii="Arial" w:hAnsi="Arial" w:cs="Arial"/>
        </w:rPr>
        <w:t>SUPERMIX CONCRETO LTDA</w:t>
      </w:r>
      <w:r w:rsidR="00860DEA">
        <w:rPr>
          <w:rFonts w:ascii="Arial" w:hAnsi="Arial" w:cs="Arial"/>
          <w:szCs w:val="22"/>
        </w:rPr>
        <w:t xml:space="preserve">, </w:t>
      </w:r>
      <w:r w:rsidR="00A86C4E">
        <w:rPr>
          <w:rFonts w:ascii="Arial" w:hAnsi="Arial" w:cs="Arial"/>
          <w:szCs w:val="22"/>
        </w:rPr>
        <w:t>com aplicação de mult</w:t>
      </w:r>
      <w:r w:rsidR="00A56197">
        <w:rPr>
          <w:rFonts w:ascii="Arial" w:hAnsi="Arial" w:cs="Arial"/>
          <w:szCs w:val="22"/>
        </w:rPr>
        <w:t xml:space="preserve">a estabelecida no patamar </w:t>
      </w:r>
      <w:r w:rsidR="0006255F">
        <w:rPr>
          <w:rFonts w:ascii="Arial" w:hAnsi="Arial" w:cs="Arial"/>
          <w:szCs w:val="22"/>
        </w:rPr>
        <w:t>máximo</w:t>
      </w:r>
      <w:r w:rsidR="0064711E">
        <w:rPr>
          <w:rFonts w:ascii="Arial" w:hAnsi="Arial" w:cs="Arial"/>
          <w:bCs/>
          <w:szCs w:val="22"/>
        </w:rPr>
        <w:t>, conforme prevê a legislação vigente.</w:t>
      </w:r>
    </w:p>
    <w:p w:rsidR="00872E28" w:rsidRDefault="00872E28" w:rsidP="00EE013D">
      <w:pPr>
        <w:ind w:left="-284"/>
        <w:jc w:val="center"/>
        <w:rPr>
          <w:rFonts w:ascii="Arial" w:hAnsi="Arial" w:cs="Arial"/>
          <w:bCs/>
          <w:szCs w:val="22"/>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C11E13">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BE69A7" w:rsidRPr="00860DEA">
        <w:rPr>
          <w:rFonts w:ascii="Arial" w:hAnsi="Arial" w:cs="Arial"/>
        </w:rPr>
        <w:t>SUPERMIX CONCRETO LTDA</w:t>
      </w:r>
      <w:r w:rsidR="00BE69A7">
        <w:rPr>
          <w:rFonts w:ascii="Arial" w:hAnsi="Arial" w:cs="Arial"/>
          <w:szCs w:val="22"/>
        </w:rPr>
        <w:t xml:space="preserve">, </w:t>
      </w:r>
      <w:r w:rsidR="007B4F24">
        <w:rPr>
          <w:rFonts w:ascii="Arial" w:hAnsi="Arial" w:cs="Arial"/>
          <w:szCs w:val="22"/>
        </w:rPr>
        <w:t xml:space="preserve">devidamente protocolado no âmbito do Regional, através do Nº </w:t>
      </w:r>
      <w:r w:rsidR="003310D4">
        <w:rPr>
          <w:rFonts w:ascii="Arial" w:hAnsi="Arial" w:cs="Arial"/>
        </w:rPr>
        <w:t xml:space="preserve">Prot. </w:t>
      </w:r>
      <w:r w:rsidR="001F27DB" w:rsidRPr="00EC3FD9">
        <w:rPr>
          <w:rFonts w:ascii="Arial" w:hAnsi="Arial" w:cs="Arial"/>
        </w:rPr>
        <w:t>1011258/2013</w:t>
      </w:r>
      <w:r w:rsidR="001F27DB">
        <w:rPr>
          <w:rFonts w:ascii="Arial" w:hAnsi="Arial" w:cs="Arial"/>
        </w:rPr>
        <w:t xml:space="preserve">, </w:t>
      </w:r>
      <w:r w:rsidR="007B4F24">
        <w:rPr>
          <w:rFonts w:ascii="Arial" w:hAnsi="Arial" w:cs="Arial"/>
        </w:rPr>
        <w:t>considerando que o mérito foi devidamente apreciado pelo relato</w:t>
      </w:r>
      <w:r w:rsidR="003310D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w:t>
      </w:r>
      <w:r w:rsidR="009218DB">
        <w:rPr>
          <w:rFonts w:ascii="Arial" w:hAnsi="Arial" w:cs="Arial"/>
          <w:szCs w:val="22"/>
        </w:rPr>
        <w:t xml:space="preserve"> </w:t>
      </w:r>
      <w:r w:rsidR="004F6CF9" w:rsidRPr="00C65CFF">
        <w:rPr>
          <w:rFonts w:ascii="Arial" w:hAnsi="Arial" w:cs="Arial"/>
          <w:i/>
        </w:rPr>
        <w:t>“RELATÓRIO: Trata o presente processo de recurso interposto por Pessoa Jurídica a este Plenário contrário a Decisão Nº490/2015 da CEECA. FUNDAMENTAÇÃO Naquela reunião ordinária foi apreciado o processo que versa sobre Auto de Infração contra a Empresa SUPERMIX CONCRETO S/A, devida a falta de Anotação de Responsabilidade Técnica-ART no CREA PB relativa à atividade exercida( Lei 6.496/77 Art. 1º), onde o autuado não eliminou o fato gerador e apresentou defesa fora do prazo, tendo sido aplicada a penalidade máxima conforme o conforme Alínea “a” do Artigo 73 da Lei 5.194/66. A analisar o recurso, a autuada argumenta que a exigência da referida ART cabe apenas, em relação aos responsáveis técnicos da empresa contratante da obra ou da prestação de quaisquer serviços de Engenharia, Arquitetura e Agronomia. Considerando que no recurso interposto pelo interessando não consta fatos que elimine o fato gerador do Auto de Infração. DO PARECER Ante o exposto, conforme o conjunto probatório constante dos autos, SOMOS DE PARECER pela manutenção do auto de infração, devendo ser aplicada a penalidade máxima. EDMILSON ALTER CAMPOS MARTINS</w:t>
      </w:r>
      <w:r w:rsidR="00FE295B">
        <w:rPr>
          <w:rFonts w:ascii="Arial" w:hAnsi="Arial" w:cs="Arial"/>
          <w:i/>
        </w:rPr>
        <w:t>,</w:t>
      </w:r>
      <w:r w:rsidR="004F6CF9" w:rsidRPr="00C65CFF">
        <w:rPr>
          <w:rFonts w:ascii="Arial" w:hAnsi="Arial" w:cs="Arial"/>
          <w:i/>
        </w:rPr>
        <w:t xml:space="preserve"> Conselheiro Relator.”</w:t>
      </w:r>
      <w:r w:rsidR="004F6CF9">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F44E2C">
        <w:rPr>
          <w:rFonts w:ascii="Arial" w:hAnsi="Arial" w:cs="Arial"/>
        </w:rPr>
        <w:t>máximo</w:t>
      </w:r>
      <w:r w:rsidR="005146B2">
        <w:rPr>
          <w:rFonts w:ascii="Arial" w:hAnsi="Arial" w:cs="Arial"/>
        </w:rPr>
        <w:t>,</w:t>
      </w:r>
      <w:r w:rsidR="00E91157">
        <w:rPr>
          <w:rFonts w:ascii="Arial" w:hAnsi="Arial" w:cs="Arial"/>
        </w:rPr>
        <w:t xml:space="preserve">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054C6F" w:rsidRPr="00D84BB7" w:rsidRDefault="00054C6F" w:rsidP="001960EC">
      <w:pPr>
        <w:spacing w:line="360" w:lineRule="auto"/>
        <w:ind w:left="-142" w:right="141"/>
        <w:jc w:val="center"/>
        <w:rPr>
          <w:rFonts w:ascii="Arial" w:hAnsi="Arial" w:cs="Arial"/>
          <w:sz w:val="16"/>
          <w:szCs w:val="16"/>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52B" w:rsidRDefault="00F2652B">
      <w:r>
        <w:separator/>
      </w:r>
    </w:p>
  </w:endnote>
  <w:endnote w:type="continuationSeparator" w:id="1">
    <w:p w:rsidR="00F2652B" w:rsidRDefault="00F265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52B" w:rsidRDefault="00F2652B">
      <w:r>
        <w:separator/>
      </w:r>
    </w:p>
  </w:footnote>
  <w:footnote w:type="continuationSeparator" w:id="1">
    <w:p w:rsidR="00F2652B" w:rsidRDefault="00F26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6658"/>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4C6F"/>
    <w:rsid w:val="00055376"/>
    <w:rsid w:val="000569C6"/>
    <w:rsid w:val="00061333"/>
    <w:rsid w:val="00061AEF"/>
    <w:rsid w:val="0006255F"/>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3E4C"/>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6200"/>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55B"/>
    <w:rsid w:val="001B371F"/>
    <w:rsid w:val="001B3DCE"/>
    <w:rsid w:val="001B3DDF"/>
    <w:rsid w:val="001C087D"/>
    <w:rsid w:val="001C0DC1"/>
    <w:rsid w:val="001C1269"/>
    <w:rsid w:val="001C1593"/>
    <w:rsid w:val="001C217A"/>
    <w:rsid w:val="001C287E"/>
    <w:rsid w:val="001C6689"/>
    <w:rsid w:val="001D03D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27DB"/>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45F5"/>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196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5A6E"/>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76E29"/>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C7A01"/>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2091"/>
    <w:rsid w:val="004F4D49"/>
    <w:rsid w:val="004F55D9"/>
    <w:rsid w:val="004F5D79"/>
    <w:rsid w:val="004F6CF9"/>
    <w:rsid w:val="005016CB"/>
    <w:rsid w:val="00503482"/>
    <w:rsid w:val="0050378E"/>
    <w:rsid w:val="0050426B"/>
    <w:rsid w:val="00506D2D"/>
    <w:rsid w:val="00507BCF"/>
    <w:rsid w:val="00512316"/>
    <w:rsid w:val="0051313B"/>
    <w:rsid w:val="005146B2"/>
    <w:rsid w:val="005245CF"/>
    <w:rsid w:val="0052541D"/>
    <w:rsid w:val="00526103"/>
    <w:rsid w:val="005263A4"/>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6D14"/>
    <w:rsid w:val="00597110"/>
    <w:rsid w:val="005A0D1B"/>
    <w:rsid w:val="005A0F32"/>
    <w:rsid w:val="005A4FF2"/>
    <w:rsid w:val="005A5222"/>
    <w:rsid w:val="005A6558"/>
    <w:rsid w:val="005A77FE"/>
    <w:rsid w:val="005B044D"/>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6147"/>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E7E93"/>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56E4"/>
    <w:rsid w:val="008266F4"/>
    <w:rsid w:val="0082771B"/>
    <w:rsid w:val="00830286"/>
    <w:rsid w:val="00830B03"/>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60DEA"/>
    <w:rsid w:val="008619E3"/>
    <w:rsid w:val="00871471"/>
    <w:rsid w:val="008715A8"/>
    <w:rsid w:val="00872358"/>
    <w:rsid w:val="00872E2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97F91"/>
    <w:rsid w:val="008A2B9F"/>
    <w:rsid w:val="008A3FAA"/>
    <w:rsid w:val="008A5265"/>
    <w:rsid w:val="008A7756"/>
    <w:rsid w:val="008B5490"/>
    <w:rsid w:val="008B54DA"/>
    <w:rsid w:val="008B5F10"/>
    <w:rsid w:val="008B7DFC"/>
    <w:rsid w:val="008C0575"/>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65F9"/>
    <w:rsid w:val="008F7D01"/>
    <w:rsid w:val="0090379E"/>
    <w:rsid w:val="00903C6E"/>
    <w:rsid w:val="0090499A"/>
    <w:rsid w:val="00904BC3"/>
    <w:rsid w:val="00904F3E"/>
    <w:rsid w:val="00905944"/>
    <w:rsid w:val="0090660D"/>
    <w:rsid w:val="00906C81"/>
    <w:rsid w:val="00907CA4"/>
    <w:rsid w:val="00910599"/>
    <w:rsid w:val="00914CA4"/>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4A11"/>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B793A"/>
    <w:rsid w:val="00AC3997"/>
    <w:rsid w:val="00AC3B21"/>
    <w:rsid w:val="00AD00E6"/>
    <w:rsid w:val="00AD08DE"/>
    <w:rsid w:val="00AD0BFF"/>
    <w:rsid w:val="00AD2EBF"/>
    <w:rsid w:val="00AD329E"/>
    <w:rsid w:val="00AD4BD5"/>
    <w:rsid w:val="00AD5590"/>
    <w:rsid w:val="00AD5605"/>
    <w:rsid w:val="00AD74C9"/>
    <w:rsid w:val="00AD7A32"/>
    <w:rsid w:val="00AE00B9"/>
    <w:rsid w:val="00AE0646"/>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A92"/>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A74E8"/>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4623"/>
    <w:rsid w:val="00BE07C7"/>
    <w:rsid w:val="00BE1EB0"/>
    <w:rsid w:val="00BE2164"/>
    <w:rsid w:val="00BE338B"/>
    <w:rsid w:val="00BE43B7"/>
    <w:rsid w:val="00BE45AD"/>
    <w:rsid w:val="00BE526D"/>
    <w:rsid w:val="00BE606B"/>
    <w:rsid w:val="00BE69A7"/>
    <w:rsid w:val="00BF0160"/>
    <w:rsid w:val="00BF0E9F"/>
    <w:rsid w:val="00BF3159"/>
    <w:rsid w:val="00BF50F4"/>
    <w:rsid w:val="00C00C90"/>
    <w:rsid w:val="00C01946"/>
    <w:rsid w:val="00C04CE1"/>
    <w:rsid w:val="00C05628"/>
    <w:rsid w:val="00C0591C"/>
    <w:rsid w:val="00C10564"/>
    <w:rsid w:val="00C11E13"/>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5063"/>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A72C3"/>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23EB"/>
    <w:rsid w:val="00D74150"/>
    <w:rsid w:val="00D74908"/>
    <w:rsid w:val="00D7591F"/>
    <w:rsid w:val="00D778B5"/>
    <w:rsid w:val="00D80255"/>
    <w:rsid w:val="00D82C21"/>
    <w:rsid w:val="00D83D74"/>
    <w:rsid w:val="00D84BB7"/>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DF7FE2"/>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3FD9"/>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652B"/>
    <w:rsid w:val="00F271F5"/>
    <w:rsid w:val="00F31DC1"/>
    <w:rsid w:val="00F320FF"/>
    <w:rsid w:val="00F32CC5"/>
    <w:rsid w:val="00F33EA5"/>
    <w:rsid w:val="00F3495D"/>
    <w:rsid w:val="00F40232"/>
    <w:rsid w:val="00F41692"/>
    <w:rsid w:val="00F42809"/>
    <w:rsid w:val="00F42857"/>
    <w:rsid w:val="00F44013"/>
    <w:rsid w:val="00F4425C"/>
    <w:rsid w:val="00F446AE"/>
    <w:rsid w:val="00F44E2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09"/>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97"/>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2C8D"/>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1EE6"/>
    <w:rsid w:val="00FE295B"/>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548</Words>
  <Characters>2964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15</cp:revision>
  <cp:lastPrinted>2016-04-13T11:59:00Z</cp:lastPrinted>
  <dcterms:created xsi:type="dcterms:W3CDTF">2016-04-13T12:00:00Z</dcterms:created>
  <dcterms:modified xsi:type="dcterms:W3CDTF">2016-04-13T12:20:00Z</dcterms:modified>
</cp:coreProperties>
</file>