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265206">
        <w:rPr>
          <w:rFonts w:ascii="Arial" w:hAnsi="Arial" w:cs="Arial"/>
          <w:b/>
          <w:bCs/>
          <w:szCs w:val="22"/>
        </w:rPr>
        <w:t>54</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AD71A7">
        <w:rPr>
          <w:rFonts w:ascii="Arial" w:hAnsi="Arial" w:cs="Arial"/>
          <w:b/>
        </w:rPr>
        <w:t>1042174/2015 – SEVERINO BANDEIRA DE SOUZA FILHO</w:t>
      </w:r>
    </w:p>
    <w:p w:rsidR="00114CC9" w:rsidRDefault="00E57EF7" w:rsidP="00114CC9">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114CC9">
        <w:rPr>
          <w:rFonts w:ascii="Arial" w:hAnsi="Arial" w:cs="Arial"/>
          <w:bCs/>
          <w:szCs w:val="22"/>
        </w:rPr>
        <w:t>Interposição de recurso – Revisão de Atribuições.</w:t>
      </w:r>
    </w:p>
    <w:p w:rsidR="007479E3" w:rsidRDefault="007479E3" w:rsidP="00264D26">
      <w:pPr>
        <w:ind w:left="1418" w:hanging="1560"/>
        <w:jc w:val="both"/>
        <w:rPr>
          <w:rFonts w:ascii="Arial" w:hAnsi="Arial" w:cs="Arial"/>
          <w:bCs/>
          <w:szCs w:val="22"/>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EB691E">
        <w:rPr>
          <w:rFonts w:ascii="Arial" w:hAnsi="Arial" w:cs="Arial"/>
          <w:szCs w:val="22"/>
        </w:rPr>
        <w:t xml:space="preserve"> </w:t>
      </w:r>
      <w:r w:rsidR="007E67A5">
        <w:rPr>
          <w:rFonts w:ascii="Arial" w:hAnsi="Arial" w:cs="Arial"/>
          <w:szCs w:val="22"/>
        </w:rPr>
        <w:t xml:space="preserve">Aprova o parecer apresentado pelo relator com 3(três) votos contrários e 9 (nove) abstenções, que defere o pedido do profissional Eng.Elet. </w:t>
      </w:r>
      <w:r w:rsidR="0093627B" w:rsidRPr="0093627B">
        <w:rPr>
          <w:rFonts w:ascii="Arial" w:hAnsi="Arial" w:cs="Arial"/>
        </w:rPr>
        <w:t>SEVERINO BANDEIRA DE SOUZA FILHO</w:t>
      </w:r>
      <w:r w:rsidR="00595281">
        <w:rPr>
          <w:rFonts w:ascii="Arial" w:hAnsi="Arial" w:cs="Arial"/>
          <w:szCs w:val="22"/>
        </w:rPr>
        <w:t xml:space="preserve">, quanto a revisão de atribuições profissionais, para inclusão do </w:t>
      </w:r>
      <w:r w:rsidR="00595281" w:rsidRPr="007C175B">
        <w:rPr>
          <w:rFonts w:ascii="Arial" w:hAnsi="Arial" w:cs="Arial"/>
          <w:szCs w:val="22"/>
        </w:rPr>
        <w:t>Decreto Federal 23.569/33</w:t>
      </w:r>
      <w:r w:rsidR="00595281">
        <w:rPr>
          <w:rFonts w:ascii="Arial" w:hAnsi="Arial" w:cs="Arial"/>
        </w:rPr>
        <w:t>.</w:t>
      </w:r>
    </w:p>
    <w:p w:rsidR="00872E28" w:rsidRDefault="00872E28" w:rsidP="00EE013D">
      <w:pPr>
        <w:ind w:left="-284"/>
        <w:jc w:val="center"/>
        <w:rPr>
          <w:rFonts w:ascii="Arial" w:hAnsi="Arial" w:cs="Arial"/>
          <w:bCs/>
          <w:szCs w:val="22"/>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Pr="00AA4648" w:rsidRDefault="00264D26" w:rsidP="00F419D4">
      <w:pPr>
        <w:ind w:left="-284"/>
        <w:jc w:val="both"/>
        <w:rPr>
          <w:rFonts w:ascii="Arial" w:hAnsi="Arial" w:cs="Arial"/>
          <w:bCs/>
          <w:sz w:val="10"/>
          <w:szCs w:val="10"/>
        </w:rPr>
      </w:pPr>
    </w:p>
    <w:p w:rsidR="00713CBC" w:rsidRDefault="008D072B" w:rsidP="002C2143">
      <w:pPr>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w:t>
      </w:r>
      <w:r w:rsidR="007E67A5">
        <w:rPr>
          <w:rFonts w:ascii="Arial" w:hAnsi="Arial" w:cs="Arial"/>
          <w:szCs w:val="22"/>
        </w:rPr>
        <w:t xml:space="preserve">a solicitação do profissional Eng.Elet. </w:t>
      </w:r>
      <w:r w:rsidR="001B74C2">
        <w:rPr>
          <w:rFonts w:ascii="Arial" w:hAnsi="Arial" w:cs="Arial"/>
          <w:szCs w:val="22"/>
        </w:rPr>
        <w:t>Severino Bandeira de Souza Filho</w:t>
      </w:r>
      <w:r w:rsidR="007E67A5">
        <w:rPr>
          <w:rFonts w:ascii="Arial" w:hAnsi="Arial" w:cs="Arial"/>
          <w:szCs w:val="22"/>
        </w:rPr>
        <w:t xml:space="preserve">, </w:t>
      </w:r>
      <w:r w:rsidR="00F419D4">
        <w:rPr>
          <w:rFonts w:ascii="Arial" w:hAnsi="Arial" w:cs="Arial"/>
          <w:szCs w:val="22"/>
        </w:rPr>
        <w:t xml:space="preserve">que </w:t>
      </w:r>
      <w:r w:rsidR="00F419D4" w:rsidRPr="007C175B">
        <w:rPr>
          <w:rFonts w:ascii="Arial" w:hAnsi="Arial" w:cs="Arial"/>
          <w:szCs w:val="22"/>
        </w:rPr>
        <w:t>solicita</w:t>
      </w:r>
      <w:r w:rsidR="00F419D4">
        <w:rPr>
          <w:rFonts w:ascii="Arial" w:hAnsi="Arial" w:cs="Arial"/>
        </w:rPr>
        <w:t xml:space="preserve"> </w:t>
      </w:r>
      <w:r w:rsidR="00F419D4" w:rsidRPr="007C175B">
        <w:rPr>
          <w:rFonts w:ascii="Arial" w:hAnsi="Arial" w:cs="Arial"/>
          <w:szCs w:val="22"/>
        </w:rPr>
        <w:t>deste Conselho</w:t>
      </w:r>
      <w:r w:rsidR="00F419D4">
        <w:rPr>
          <w:rFonts w:ascii="Arial" w:hAnsi="Arial" w:cs="Arial"/>
        </w:rPr>
        <w:t xml:space="preserve"> </w:t>
      </w:r>
      <w:r w:rsidR="00F419D4" w:rsidRPr="007C175B">
        <w:rPr>
          <w:rFonts w:ascii="Arial" w:hAnsi="Arial" w:cs="Arial"/>
          <w:szCs w:val="22"/>
        </w:rPr>
        <w:t>a revisão de suas atribuições profissionais para inclusão do Decreto Federal 23.569/33</w:t>
      </w:r>
      <w:r w:rsidR="00F419D4">
        <w:rPr>
          <w:rFonts w:ascii="Arial" w:hAnsi="Arial" w:cs="Arial"/>
        </w:rPr>
        <w:t xml:space="preserve">, </w:t>
      </w:r>
      <w:r w:rsidR="00F419D4" w:rsidRPr="007C175B">
        <w:rPr>
          <w:rFonts w:ascii="Arial" w:hAnsi="Arial" w:cs="Arial"/>
          <w:szCs w:val="22"/>
        </w:rPr>
        <w:t xml:space="preserve">considerando que </w:t>
      </w:r>
      <w:r w:rsidR="00F419D4">
        <w:rPr>
          <w:rFonts w:ascii="Arial" w:hAnsi="Arial" w:cs="Arial"/>
          <w:szCs w:val="22"/>
        </w:rPr>
        <w:t>o</w:t>
      </w:r>
      <w:r w:rsidR="00F419D4">
        <w:rPr>
          <w:rFonts w:ascii="Arial" w:hAnsi="Arial" w:cs="Arial"/>
        </w:rPr>
        <w:t xml:space="preserve"> </w:t>
      </w:r>
      <w:r w:rsidR="00F419D4" w:rsidRPr="007C175B">
        <w:rPr>
          <w:rFonts w:ascii="Arial" w:hAnsi="Arial" w:cs="Arial"/>
          <w:szCs w:val="22"/>
        </w:rPr>
        <w:t>interessado</w:t>
      </w:r>
      <w:r w:rsidR="00F419D4">
        <w:rPr>
          <w:rFonts w:ascii="Arial" w:hAnsi="Arial" w:cs="Arial"/>
        </w:rPr>
        <w:t xml:space="preserve"> </w:t>
      </w:r>
      <w:r w:rsidR="00F419D4" w:rsidRPr="007C175B">
        <w:rPr>
          <w:rFonts w:ascii="Arial" w:hAnsi="Arial" w:cs="Arial"/>
          <w:szCs w:val="22"/>
        </w:rPr>
        <w:t xml:space="preserve">está </w:t>
      </w:r>
      <w:r w:rsidR="00F419D4">
        <w:rPr>
          <w:rFonts w:ascii="Arial" w:hAnsi="Arial" w:cs="Arial"/>
          <w:szCs w:val="22"/>
        </w:rPr>
        <w:t xml:space="preserve">devidamente registrado no Sistema, </w:t>
      </w:r>
      <w:r w:rsidR="00F419D4" w:rsidRPr="007C175B">
        <w:rPr>
          <w:rFonts w:ascii="Arial" w:hAnsi="Arial" w:cs="Arial"/>
          <w:szCs w:val="22"/>
        </w:rPr>
        <w:t xml:space="preserve">sob </w:t>
      </w:r>
      <w:r w:rsidR="001B74C2" w:rsidRPr="001B74C2">
        <w:rPr>
          <w:rFonts w:ascii="Arial" w:hAnsi="Arial" w:cs="Arial"/>
          <w:szCs w:val="22"/>
        </w:rPr>
        <w:t xml:space="preserve">CREA-PB Nº 160617584-0, com o título de Engenheiro Eletricista, </w:t>
      </w:r>
      <w:r w:rsidR="001B74C2">
        <w:rPr>
          <w:rFonts w:ascii="Arial" w:hAnsi="Arial" w:cs="Arial"/>
          <w:szCs w:val="22"/>
        </w:rPr>
        <w:t xml:space="preserve">com </w:t>
      </w:r>
      <w:r w:rsidR="001B74C2" w:rsidRPr="001B74C2">
        <w:rPr>
          <w:rFonts w:ascii="Arial" w:hAnsi="Arial" w:cs="Arial"/>
          <w:szCs w:val="22"/>
        </w:rPr>
        <w:t>atribuições profissionais iniciais constantes dos artigos 8º e 9º, combinados com o artigo 25 da Resolução Nº 218, de 1973</w:t>
      </w:r>
      <w:r w:rsidR="001B74C2">
        <w:rPr>
          <w:rFonts w:ascii="Arial" w:hAnsi="Arial" w:cs="Arial"/>
          <w:szCs w:val="22"/>
        </w:rPr>
        <w:t>, do CONFEA,</w:t>
      </w:r>
      <w:r w:rsidR="00F419D4" w:rsidRPr="007C175B">
        <w:rPr>
          <w:rFonts w:ascii="Arial" w:hAnsi="Arial" w:cs="Arial"/>
          <w:szCs w:val="22"/>
        </w:rPr>
        <w:t xml:space="preserve">considerando que </w:t>
      </w:r>
      <w:r w:rsidR="00F419D4">
        <w:rPr>
          <w:rFonts w:ascii="Arial" w:hAnsi="Arial" w:cs="Arial"/>
          <w:szCs w:val="22"/>
        </w:rPr>
        <w:t>para tanto</w:t>
      </w:r>
      <w:r w:rsidR="00F419D4" w:rsidRPr="007C175B">
        <w:rPr>
          <w:rFonts w:ascii="Arial" w:hAnsi="Arial" w:cs="Arial"/>
          <w:szCs w:val="22"/>
        </w:rPr>
        <w:t xml:space="preserve"> anexou</w:t>
      </w:r>
      <w:r w:rsidR="00F419D4">
        <w:rPr>
          <w:rFonts w:ascii="Arial" w:hAnsi="Arial" w:cs="Arial"/>
        </w:rPr>
        <w:t xml:space="preserve"> </w:t>
      </w:r>
      <w:r w:rsidR="00F419D4" w:rsidRPr="007C175B">
        <w:rPr>
          <w:rFonts w:ascii="Arial" w:hAnsi="Arial" w:cs="Arial"/>
          <w:szCs w:val="22"/>
        </w:rPr>
        <w:t>ao processo as ementas das disciplinas cursadas na época da graduação em Engenharia Elétrica pela UFPB; considerando que o profissional concluiu o Curso de Engenharia Elétrica</w:t>
      </w:r>
      <w:r w:rsidR="00F419D4">
        <w:rPr>
          <w:rFonts w:ascii="Arial" w:hAnsi="Arial" w:cs="Arial"/>
        </w:rPr>
        <w:t xml:space="preserve"> </w:t>
      </w:r>
      <w:r w:rsidR="00F419D4" w:rsidRPr="007C175B">
        <w:rPr>
          <w:rFonts w:ascii="Arial" w:hAnsi="Arial" w:cs="Arial"/>
          <w:szCs w:val="22"/>
        </w:rPr>
        <w:t xml:space="preserve">em </w:t>
      </w:r>
      <w:r w:rsidR="00464804">
        <w:rPr>
          <w:rFonts w:ascii="Arial" w:hAnsi="Arial" w:cs="Arial"/>
          <w:szCs w:val="22"/>
        </w:rPr>
        <w:t>24/03/1995</w:t>
      </w:r>
      <w:r w:rsidR="00F419D4" w:rsidRPr="007C175B">
        <w:rPr>
          <w:rFonts w:ascii="Arial" w:hAnsi="Arial" w:cs="Arial"/>
          <w:szCs w:val="22"/>
        </w:rPr>
        <w:t>, estando em vigor o Decreto Federal 23.569/33 e a Resolução 218/73, do Confea;</w:t>
      </w:r>
      <w:r w:rsidR="00F419D4">
        <w:rPr>
          <w:rFonts w:ascii="Arial" w:hAnsi="Arial" w:cs="Arial"/>
          <w:szCs w:val="22"/>
        </w:rPr>
        <w:t xml:space="preserve"> </w:t>
      </w:r>
      <w:r w:rsidR="00532888">
        <w:rPr>
          <w:rFonts w:ascii="Arial" w:hAnsi="Arial" w:cs="Arial"/>
          <w:szCs w:val="22"/>
        </w:rPr>
        <w:t xml:space="preserve">considerando que o mérito foi apreciado pela Assessoria Técnica, que exarou parecer substanciado acerca da máteria e recomenda o deferimento do mérito, </w:t>
      </w:r>
      <w:r w:rsidR="008A52CE" w:rsidRPr="002C2143">
        <w:rPr>
          <w:rFonts w:ascii="Arial" w:hAnsi="Arial" w:cs="Arial"/>
          <w:szCs w:val="22"/>
        </w:rPr>
        <w:t xml:space="preserve">nos termos </w:t>
      </w:r>
      <w:r w:rsidR="008A52CE" w:rsidRPr="008A52CE">
        <w:rPr>
          <w:rFonts w:ascii="Arial" w:hAnsi="Arial" w:cs="Arial"/>
          <w:szCs w:val="22"/>
        </w:rPr>
        <w:t xml:space="preserve">da Decisão PL </w:t>
      </w:r>
      <w:r w:rsidR="008A52CE" w:rsidRPr="002C2143">
        <w:rPr>
          <w:rFonts w:ascii="Arial" w:hAnsi="Arial" w:cs="Arial"/>
          <w:szCs w:val="22"/>
        </w:rPr>
        <w:t xml:space="preserve">- </w:t>
      </w:r>
      <w:r w:rsidR="008A52CE" w:rsidRPr="008A52CE">
        <w:rPr>
          <w:rFonts w:ascii="Arial" w:hAnsi="Arial" w:cs="Arial"/>
          <w:szCs w:val="22"/>
        </w:rPr>
        <w:t>0094/2014, do Confea,</w:t>
      </w:r>
      <w:r w:rsidR="002C2143">
        <w:rPr>
          <w:rFonts w:ascii="Arial" w:hAnsi="Arial" w:cs="Arial"/>
          <w:sz w:val="26"/>
          <w:szCs w:val="26"/>
        </w:rPr>
        <w:t xml:space="preserve"> </w:t>
      </w:r>
      <w:r w:rsidR="00532888">
        <w:rPr>
          <w:rFonts w:ascii="Arial" w:hAnsi="Arial" w:cs="Arial"/>
          <w:szCs w:val="22"/>
        </w:rPr>
        <w:t xml:space="preserve">devendo o processo ser analisado pela CEEE; </w:t>
      </w:r>
      <w:r w:rsidR="00F419D4">
        <w:rPr>
          <w:rFonts w:ascii="Arial" w:hAnsi="Arial" w:cs="Arial"/>
          <w:szCs w:val="22"/>
        </w:rPr>
        <w:t>considerando que a Câmara Especializada de Engenharia Elétrica</w:t>
      </w:r>
      <w:r w:rsidR="00532888">
        <w:rPr>
          <w:rFonts w:ascii="Arial" w:hAnsi="Arial" w:cs="Arial"/>
          <w:szCs w:val="22"/>
        </w:rPr>
        <w:t xml:space="preserve">, </w:t>
      </w:r>
      <w:r w:rsidR="00AB70B4">
        <w:rPr>
          <w:rFonts w:ascii="Arial" w:hAnsi="Arial" w:cs="Arial"/>
          <w:szCs w:val="22"/>
        </w:rPr>
        <w:t xml:space="preserve">exarou parecer </w:t>
      </w:r>
      <w:r w:rsidR="00AB70B4" w:rsidRPr="00AB70B4">
        <w:rPr>
          <w:rFonts w:ascii="Arial" w:hAnsi="Arial" w:cs="Arial"/>
        </w:rPr>
        <w:t>favorável a inclusão das alíneas “f”, “g”, “h”, “i” e “j”,do art. 33, do Decreto Federal 23.569, de 11 de dezembro de 1933, nas atribuições profissionais específicas do Engenheiro Eletricista SAULO VIDA</w:t>
      </w:r>
      <w:r w:rsidR="00F52169">
        <w:rPr>
          <w:rFonts w:ascii="Arial" w:hAnsi="Arial" w:cs="Arial"/>
        </w:rPr>
        <w:t>L NEGREIROS DE SOUZA, registro N</w:t>
      </w:r>
      <w:r w:rsidR="00AB70B4" w:rsidRPr="00AB70B4">
        <w:rPr>
          <w:rFonts w:ascii="Arial" w:hAnsi="Arial" w:cs="Arial"/>
        </w:rPr>
        <w:t>º 140</w:t>
      </w:r>
      <w:r w:rsidR="00AB70B4">
        <w:rPr>
          <w:rFonts w:ascii="Arial" w:hAnsi="Arial" w:cs="Arial"/>
        </w:rPr>
        <w:t>457938-9, originário do CREA-MG; considerando que não satisfeito o pr</w:t>
      </w:r>
      <w:r w:rsidR="00F419D4">
        <w:rPr>
          <w:rFonts w:ascii="Arial" w:hAnsi="Arial" w:cs="Arial"/>
          <w:szCs w:val="22"/>
        </w:rPr>
        <w:t xml:space="preserve">ofissional interpôs recurso ao Plenário, quanto a reversão da decisão da CEEE, de modo que </w:t>
      </w:r>
      <w:r w:rsidR="00AB70B4">
        <w:rPr>
          <w:rFonts w:ascii="Arial" w:hAnsi="Arial" w:cs="Arial"/>
          <w:szCs w:val="22"/>
        </w:rPr>
        <w:t xml:space="preserve">lhe </w:t>
      </w:r>
      <w:r w:rsidR="00F419D4">
        <w:rPr>
          <w:rFonts w:ascii="Arial" w:hAnsi="Arial" w:cs="Arial"/>
          <w:szCs w:val="22"/>
        </w:rPr>
        <w:t>seja assegurado o direito ao uso das atribuições</w:t>
      </w:r>
      <w:r w:rsidR="00912474">
        <w:rPr>
          <w:rFonts w:ascii="Arial" w:hAnsi="Arial" w:cs="Arial"/>
          <w:szCs w:val="22"/>
        </w:rPr>
        <w:t xml:space="preserve"> previstas no Decreto Nº 23.359/1933, art. 33, alíena</w:t>
      </w:r>
      <w:r w:rsidR="00AB70B4">
        <w:rPr>
          <w:rFonts w:ascii="Arial" w:hAnsi="Arial" w:cs="Arial"/>
          <w:szCs w:val="22"/>
        </w:rPr>
        <w:t>s a,b,c,d, e e, como de direito;</w:t>
      </w:r>
      <w:r w:rsidR="00532888">
        <w:rPr>
          <w:rFonts w:ascii="Arial" w:hAnsi="Arial" w:cs="Arial"/>
          <w:szCs w:val="22"/>
        </w:rPr>
        <w:t xml:space="preserve"> Considerando à análise probat</w:t>
      </w:r>
      <w:r w:rsidR="00AB70B4">
        <w:rPr>
          <w:rFonts w:ascii="Arial" w:hAnsi="Arial" w:cs="Arial"/>
          <w:szCs w:val="22"/>
        </w:rPr>
        <w:t>ória de toda a documentação pela</w:t>
      </w:r>
      <w:r w:rsidR="00532888">
        <w:rPr>
          <w:rFonts w:ascii="Arial" w:hAnsi="Arial" w:cs="Arial"/>
          <w:szCs w:val="22"/>
        </w:rPr>
        <w:t xml:space="preserve"> relato</w:t>
      </w:r>
      <w:r w:rsidR="00AB70B4">
        <w:rPr>
          <w:rFonts w:ascii="Arial" w:hAnsi="Arial" w:cs="Arial"/>
          <w:szCs w:val="22"/>
        </w:rPr>
        <w:t>ra</w:t>
      </w:r>
      <w:r w:rsidR="00532888">
        <w:rPr>
          <w:rFonts w:ascii="Arial" w:hAnsi="Arial" w:cs="Arial"/>
          <w:szCs w:val="22"/>
        </w:rPr>
        <w:t xml:space="preserve"> que à luz da legislação apresenta parecer</w:t>
      </w:r>
      <w:r w:rsidR="00AB70B4">
        <w:rPr>
          <w:rFonts w:ascii="Arial" w:hAnsi="Arial" w:cs="Arial"/>
          <w:szCs w:val="22"/>
        </w:rPr>
        <w:t xml:space="preserve"> com o seguinte teor: </w:t>
      </w:r>
      <w:r w:rsidR="00E7533C" w:rsidRPr="000B673C">
        <w:rPr>
          <w:rFonts w:ascii="Arial" w:hAnsi="Arial" w:cs="Arial"/>
          <w:i/>
          <w:szCs w:val="22"/>
        </w:rPr>
        <w:t>“Descrição: Trata o presente Processo do pedido de revisão de atribuições profissionais formulado pelo Engenheiro Eletricista SEVERINO BANDEIRA DE SOUZA FILHO, embasado nas disposições contidas no Art. 33 do Decreto Federal nº 23.569/33. Analisando os autos processuais e ainda o Relatório da ATEC,o qual acatamos na integra, somos favoráveis ao deferimento do pleito pelo requerente. Eng. Civil Maria Verônica de Assis Correia. 11/04/2016, Conselheira MARIA VERONICA DE ASSIS CORREIA.”</w:t>
      </w:r>
      <w:r w:rsidR="00E7533C">
        <w:rPr>
          <w:rFonts w:ascii="Arial" w:hAnsi="Arial" w:cs="Arial"/>
          <w:i/>
          <w:szCs w:val="22"/>
        </w:rPr>
        <w:t xml:space="preserve">, </w:t>
      </w:r>
      <w:r w:rsidR="00EC20A1">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FERNANDES FILHO, 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 xml:space="preserve">Cientifique-se e </w:t>
      </w:r>
      <w:r w:rsidR="00A65A69">
        <w:rPr>
          <w:rFonts w:ascii="Arial" w:hAnsi="Arial" w:cs="Arial"/>
          <w:szCs w:val="24"/>
        </w:rPr>
        <w:t>c</w:t>
      </w:r>
      <w:r w:rsidRPr="00A61810">
        <w:rPr>
          <w:rFonts w:ascii="Arial" w:hAnsi="Arial" w:cs="Arial"/>
          <w:szCs w:val="24"/>
        </w:rPr>
        <w:t>umpra-se</w:t>
      </w: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C49" w:rsidRDefault="00EE7C49">
      <w:r>
        <w:separator/>
      </w:r>
    </w:p>
  </w:endnote>
  <w:endnote w:type="continuationSeparator" w:id="1">
    <w:p w:rsidR="00EE7C49" w:rsidRDefault="00EE7C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C49" w:rsidRDefault="00EE7C49">
      <w:r>
        <w:separator/>
      </w:r>
    </w:p>
  </w:footnote>
  <w:footnote w:type="continuationSeparator" w:id="1">
    <w:p w:rsidR="00EE7C49" w:rsidRDefault="00EE7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32802"/>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1F2B"/>
    <w:rsid w:val="000522FB"/>
    <w:rsid w:val="00052E77"/>
    <w:rsid w:val="00053804"/>
    <w:rsid w:val="00053E71"/>
    <w:rsid w:val="0005415F"/>
    <w:rsid w:val="00054400"/>
    <w:rsid w:val="00054C6F"/>
    <w:rsid w:val="00055376"/>
    <w:rsid w:val="000569C6"/>
    <w:rsid w:val="00061333"/>
    <w:rsid w:val="00061AEF"/>
    <w:rsid w:val="0006255F"/>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3DC9"/>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3E4C"/>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6200"/>
    <w:rsid w:val="000F7A55"/>
    <w:rsid w:val="00101106"/>
    <w:rsid w:val="00101C76"/>
    <w:rsid w:val="001035D8"/>
    <w:rsid w:val="00103F05"/>
    <w:rsid w:val="00106059"/>
    <w:rsid w:val="00106218"/>
    <w:rsid w:val="0010661E"/>
    <w:rsid w:val="001075B6"/>
    <w:rsid w:val="0010784E"/>
    <w:rsid w:val="00110B65"/>
    <w:rsid w:val="00113A73"/>
    <w:rsid w:val="00114CC9"/>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55B"/>
    <w:rsid w:val="001B371F"/>
    <w:rsid w:val="001B3DCE"/>
    <w:rsid w:val="001B3DDF"/>
    <w:rsid w:val="001B74C2"/>
    <w:rsid w:val="001C087D"/>
    <w:rsid w:val="001C0DC1"/>
    <w:rsid w:val="001C1269"/>
    <w:rsid w:val="001C1593"/>
    <w:rsid w:val="001C217A"/>
    <w:rsid w:val="001C287E"/>
    <w:rsid w:val="001C6689"/>
    <w:rsid w:val="001D03D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27DB"/>
    <w:rsid w:val="001F3303"/>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179D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65206"/>
    <w:rsid w:val="00267C9F"/>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45F5"/>
    <w:rsid w:val="002B583F"/>
    <w:rsid w:val="002B6ACD"/>
    <w:rsid w:val="002B7497"/>
    <w:rsid w:val="002B7BB4"/>
    <w:rsid w:val="002C198D"/>
    <w:rsid w:val="002C1D32"/>
    <w:rsid w:val="002C2143"/>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196A"/>
    <w:rsid w:val="002F2C55"/>
    <w:rsid w:val="002F4AFA"/>
    <w:rsid w:val="002F4C77"/>
    <w:rsid w:val="002F515A"/>
    <w:rsid w:val="002F7ACD"/>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5A6E"/>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76E29"/>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45AE"/>
    <w:rsid w:val="003A5E5A"/>
    <w:rsid w:val="003A6CFB"/>
    <w:rsid w:val="003A723C"/>
    <w:rsid w:val="003A7F39"/>
    <w:rsid w:val="003B03C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42DC"/>
    <w:rsid w:val="00416B85"/>
    <w:rsid w:val="0042079F"/>
    <w:rsid w:val="004237FE"/>
    <w:rsid w:val="00423BAF"/>
    <w:rsid w:val="00423BD9"/>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4804"/>
    <w:rsid w:val="00465641"/>
    <w:rsid w:val="00470803"/>
    <w:rsid w:val="004708E0"/>
    <w:rsid w:val="00470AB1"/>
    <w:rsid w:val="00470EB3"/>
    <w:rsid w:val="004710C1"/>
    <w:rsid w:val="00471349"/>
    <w:rsid w:val="00473C8C"/>
    <w:rsid w:val="0047423B"/>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C7A01"/>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F1A1D"/>
    <w:rsid w:val="004F2091"/>
    <w:rsid w:val="004F4D49"/>
    <w:rsid w:val="004F55D9"/>
    <w:rsid w:val="004F5D79"/>
    <w:rsid w:val="004F6CF9"/>
    <w:rsid w:val="005016CB"/>
    <w:rsid w:val="00503482"/>
    <w:rsid w:val="0050378E"/>
    <w:rsid w:val="0050426B"/>
    <w:rsid w:val="00506D2D"/>
    <w:rsid w:val="00507BCF"/>
    <w:rsid w:val="00512316"/>
    <w:rsid w:val="0051313B"/>
    <w:rsid w:val="005146B2"/>
    <w:rsid w:val="005245CF"/>
    <w:rsid w:val="0052541D"/>
    <w:rsid w:val="00526103"/>
    <w:rsid w:val="005263A4"/>
    <w:rsid w:val="00526FB9"/>
    <w:rsid w:val="00531E17"/>
    <w:rsid w:val="005320AF"/>
    <w:rsid w:val="005327B9"/>
    <w:rsid w:val="00532888"/>
    <w:rsid w:val="00541076"/>
    <w:rsid w:val="00542EFE"/>
    <w:rsid w:val="00544427"/>
    <w:rsid w:val="00546664"/>
    <w:rsid w:val="00546C9D"/>
    <w:rsid w:val="00546EC4"/>
    <w:rsid w:val="005516A6"/>
    <w:rsid w:val="0055352E"/>
    <w:rsid w:val="005538C1"/>
    <w:rsid w:val="00554F9B"/>
    <w:rsid w:val="00555F0A"/>
    <w:rsid w:val="005576C2"/>
    <w:rsid w:val="00557955"/>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5281"/>
    <w:rsid w:val="005960D9"/>
    <w:rsid w:val="00596D14"/>
    <w:rsid w:val="00597110"/>
    <w:rsid w:val="005A0D1B"/>
    <w:rsid w:val="005A0F32"/>
    <w:rsid w:val="005A4FF2"/>
    <w:rsid w:val="005A5222"/>
    <w:rsid w:val="005A6558"/>
    <w:rsid w:val="005A77FE"/>
    <w:rsid w:val="005B044D"/>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6147"/>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32"/>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20C1"/>
    <w:rsid w:val="00683EF7"/>
    <w:rsid w:val="00685A99"/>
    <w:rsid w:val="006879A2"/>
    <w:rsid w:val="00687ECF"/>
    <w:rsid w:val="00690063"/>
    <w:rsid w:val="0069041E"/>
    <w:rsid w:val="0069092B"/>
    <w:rsid w:val="00693248"/>
    <w:rsid w:val="006956AB"/>
    <w:rsid w:val="006972EF"/>
    <w:rsid w:val="00697A0D"/>
    <w:rsid w:val="006A02BD"/>
    <w:rsid w:val="006A2893"/>
    <w:rsid w:val="006A2E68"/>
    <w:rsid w:val="006A44AF"/>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2F4B"/>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67A5"/>
    <w:rsid w:val="007E7480"/>
    <w:rsid w:val="007E7E93"/>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56E4"/>
    <w:rsid w:val="008266F4"/>
    <w:rsid w:val="0082771B"/>
    <w:rsid w:val="00830286"/>
    <w:rsid w:val="00830B03"/>
    <w:rsid w:val="00831803"/>
    <w:rsid w:val="008341A3"/>
    <w:rsid w:val="008346C4"/>
    <w:rsid w:val="00835885"/>
    <w:rsid w:val="00836399"/>
    <w:rsid w:val="008366E4"/>
    <w:rsid w:val="008373E4"/>
    <w:rsid w:val="0083754F"/>
    <w:rsid w:val="00837EDC"/>
    <w:rsid w:val="008404BF"/>
    <w:rsid w:val="00840592"/>
    <w:rsid w:val="00840A5B"/>
    <w:rsid w:val="00841BE1"/>
    <w:rsid w:val="0084427C"/>
    <w:rsid w:val="00844C39"/>
    <w:rsid w:val="00845067"/>
    <w:rsid w:val="00847744"/>
    <w:rsid w:val="00850DFA"/>
    <w:rsid w:val="0085158D"/>
    <w:rsid w:val="008515AE"/>
    <w:rsid w:val="008528DE"/>
    <w:rsid w:val="00853BF8"/>
    <w:rsid w:val="00855D00"/>
    <w:rsid w:val="00860212"/>
    <w:rsid w:val="00860DEA"/>
    <w:rsid w:val="008619E3"/>
    <w:rsid w:val="00871471"/>
    <w:rsid w:val="008715A8"/>
    <w:rsid w:val="00872358"/>
    <w:rsid w:val="00872E28"/>
    <w:rsid w:val="008731BC"/>
    <w:rsid w:val="00873B81"/>
    <w:rsid w:val="00874D17"/>
    <w:rsid w:val="00874EC4"/>
    <w:rsid w:val="008755B7"/>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97F91"/>
    <w:rsid w:val="008A2B9F"/>
    <w:rsid w:val="008A3FAA"/>
    <w:rsid w:val="008A5265"/>
    <w:rsid w:val="008A52CE"/>
    <w:rsid w:val="008A7756"/>
    <w:rsid w:val="008B5490"/>
    <w:rsid w:val="008B54DA"/>
    <w:rsid w:val="008B5F10"/>
    <w:rsid w:val="008B7DFC"/>
    <w:rsid w:val="008C0575"/>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65F9"/>
    <w:rsid w:val="008F7D01"/>
    <w:rsid w:val="0090379E"/>
    <w:rsid w:val="00903C6E"/>
    <w:rsid w:val="0090499A"/>
    <w:rsid w:val="00904BC3"/>
    <w:rsid w:val="00904F3E"/>
    <w:rsid w:val="00905944"/>
    <w:rsid w:val="0090660D"/>
    <w:rsid w:val="00906C81"/>
    <w:rsid w:val="00907CA4"/>
    <w:rsid w:val="00910599"/>
    <w:rsid w:val="00912474"/>
    <w:rsid w:val="00914CA4"/>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4A11"/>
    <w:rsid w:val="00935C1A"/>
    <w:rsid w:val="00936125"/>
    <w:rsid w:val="0093627B"/>
    <w:rsid w:val="00936FE5"/>
    <w:rsid w:val="00940CD5"/>
    <w:rsid w:val="0094198D"/>
    <w:rsid w:val="00941EB3"/>
    <w:rsid w:val="0094295C"/>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86236"/>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B7F8F"/>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47B8"/>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3A31"/>
    <w:rsid w:val="00A6588D"/>
    <w:rsid w:val="00A65A69"/>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648"/>
    <w:rsid w:val="00AA4A95"/>
    <w:rsid w:val="00AA6A4F"/>
    <w:rsid w:val="00AB584F"/>
    <w:rsid w:val="00AB70B4"/>
    <w:rsid w:val="00AB793A"/>
    <w:rsid w:val="00AC3997"/>
    <w:rsid w:val="00AC3B21"/>
    <w:rsid w:val="00AD00E6"/>
    <w:rsid w:val="00AD08DE"/>
    <w:rsid w:val="00AD0BFF"/>
    <w:rsid w:val="00AD2EBF"/>
    <w:rsid w:val="00AD329E"/>
    <w:rsid w:val="00AD4BD5"/>
    <w:rsid w:val="00AD5590"/>
    <w:rsid w:val="00AD5605"/>
    <w:rsid w:val="00AD71A7"/>
    <w:rsid w:val="00AD74C9"/>
    <w:rsid w:val="00AD751D"/>
    <w:rsid w:val="00AD7A32"/>
    <w:rsid w:val="00AE00B9"/>
    <w:rsid w:val="00AE0646"/>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A92"/>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A74E8"/>
    <w:rsid w:val="00BB0253"/>
    <w:rsid w:val="00BB06A0"/>
    <w:rsid w:val="00BB266A"/>
    <w:rsid w:val="00BB3953"/>
    <w:rsid w:val="00BB7CD6"/>
    <w:rsid w:val="00BC0125"/>
    <w:rsid w:val="00BC01F2"/>
    <w:rsid w:val="00BC048D"/>
    <w:rsid w:val="00BC0860"/>
    <w:rsid w:val="00BC1383"/>
    <w:rsid w:val="00BC13EB"/>
    <w:rsid w:val="00BC1797"/>
    <w:rsid w:val="00BC315E"/>
    <w:rsid w:val="00BC3FD7"/>
    <w:rsid w:val="00BC4662"/>
    <w:rsid w:val="00BC6015"/>
    <w:rsid w:val="00BC79C1"/>
    <w:rsid w:val="00BC7A35"/>
    <w:rsid w:val="00BC7A9D"/>
    <w:rsid w:val="00BD0F03"/>
    <w:rsid w:val="00BD1F87"/>
    <w:rsid w:val="00BD4623"/>
    <w:rsid w:val="00BE07C7"/>
    <w:rsid w:val="00BE1EB0"/>
    <w:rsid w:val="00BE2164"/>
    <w:rsid w:val="00BE29ED"/>
    <w:rsid w:val="00BE338B"/>
    <w:rsid w:val="00BE43B7"/>
    <w:rsid w:val="00BE45AD"/>
    <w:rsid w:val="00BE5227"/>
    <w:rsid w:val="00BE526D"/>
    <w:rsid w:val="00BE606B"/>
    <w:rsid w:val="00BE69A7"/>
    <w:rsid w:val="00BF0160"/>
    <w:rsid w:val="00BF0E9F"/>
    <w:rsid w:val="00BF3159"/>
    <w:rsid w:val="00BF50F4"/>
    <w:rsid w:val="00C00C90"/>
    <w:rsid w:val="00C01946"/>
    <w:rsid w:val="00C04CE1"/>
    <w:rsid w:val="00C05628"/>
    <w:rsid w:val="00C0591C"/>
    <w:rsid w:val="00C10564"/>
    <w:rsid w:val="00C11E13"/>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5063"/>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A72C3"/>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57414"/>
    <w:rsid w:val="00D61008"/>
    <w:rsid w:val="00D6266A"/>
    <w:rsid w:val="00D63EA1"/>
    <w:rsid w:val="00D64CD4"/>
    <w:rsid w:val="00D64D44"/>
    <w:rsid w:val="00D66E18"/>
    <w:rsid w:val="00D678D9"/>
    <w:rsid w:val="00D70493"/>
    <w:rsid w:val="00D7087D"/>
    <w:rsid w:val="00D723EB"/>
    <w:rsid w:val="00D74150"/>
    <w:rsid w:val="00D74908"/>
    <w:rsid w:val="00D7591F"/>
    <w:rsid w:val="00D778B5"/>
    <w:rsid w:val="00D80255"/>
    <w:rsid w:val="00D82C21"/>
    <w:rsid w:val="00D83D74"/>
    <w:rsid w:val="00D84BB7"/>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DF7FE2"/>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6550"/>
    <w:rsid w:val="00E67B86"/>
    <w:rsid w:val="00E70518"/>
    <w:rsid w:val="00E71574"/>
    <w:rsid w:val="00E73ACB"/>
    <w:rsid w:val="00E7533C"/>
    <w:rsid w:val="00E765B1"/>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691E"/>
    <w:rsid w:val="00EB7461"/>
    <w:rsid w:val="00EC1511"/>
    <w:rsid w:val="00EC20A1"/>
    <w:rsid w:val="00EC30FB"/>
    <w:rsid w:val="00EC3F97"/>
    <w:rsid w:val="00EC3FD9"/>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E7C49"/>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19D4"/>
    <w:rsid w:val="00F42809"/>
    <w:rsid w:val="00F42857"/>
    <w:rsid w:val="00F44013"/>
    <w:rsid w:val="00F4425C"/>
    <w:rsid w:val="00F446AE"/>
    <w:rsid w:val="00F44E2C"/>
    <w:rsid w:val="00F44F78"/>
    <w:rsid w:val="00F45EDB"/>
    <w:rsid w:val="00F465AB"/>
    <w:rsid w:val="00F5022B"/>
    <w:rsid w:val="00F52169"/>
    <w:rsid w:val="00F52586"/>
    <w:rsid w:val="00F5262D"/>
    <w:rsid w:val="00F5287D"/>
    <w:rsid w:val="00F542B1"/>
    <w:rsid w:val="00F5470A"/>
    <w:rsid w:val="00F54DF9"/>
    <w:rsid w:val="00F5785A"/>
    <w:rsid w:val="00F57C12"/>
    <w:rsid w:val="00F60654"/>
    <w:rsid w:val="00F619CE"/>
    <w:rsid w:val="00F6444D"/>
    <w:rsid w:val="00F6489F"/>
    <w:rsid w:val="00F64F76"/>
    <w:rsid w:val="00F65DAD"/>
    <w:rsid w:val="00F6686C"/>
    <w:rsid w:val="00F66FDF"/>
    <w:rsid w:val="00F70991"/>
    <w:rsid w:val="00F71789"/>
    <w:rsid w:val="00F7271C"/>
    <w:rsid w:val="00F73F6F"/>
    <w:rsid w:val="00F75653"/>
    <w:rsid w:val="00F75987"/>
    <w:rsid w:val="00F76FD3"/>
    <w:rsid w:val="00F7759A"/>
    <w:rsid w:val="00F80909"/>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97"/>
    <w:rsid w:val="00FA12CD"/>
    <w:rsid w:val="00FA39C6"/>
    <w:rsid w:val="00FA4020"/>
    <w:rsid w:val="00FA40BD"/>
    <w:rsid w:val="00FA7AC7"/>
    <w:rsid w:val="00FB00AC"/>
    <w:rsid w:val="00FB1751"/>
    <w:rsid w:val="00FB1C64"/>
    <w:rsid w:val="00FB1EDE"/>
    <w:rsid w:val="00FB2119"/>
    <w:rsid w:val="00FB2860"/>
    <w:rsid w:val="00FB30BA"/>
    <w:rsid w:val="00FB3539"/>
    <w:rsid w:val="00FB6131"/>
    <w:rsid w:val="00FC0258"/>
    <w:rsid w:val="00FC0E3E"/>
    <w:rsid w:val="00FC2C8D"/>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1EE6"/>
    <w:rsid w:val="00FE295B"/>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2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48347749">
      <w:bodyDiv w:val="1"/>
      <w:marLeft w:val="0"/>
      <w:marRight w:val="0"/>
      <w:marTop w:val="0"/>
      <w:marBottom w:val="0"/>
      <w:divBdr>
        <w:top w:val="none" w:sz="0" w:space="0" w:color="auto"/>
        <w:left w:val="none" w:sz="0" w:space="0" w:color="auto"/>
        <w:bottom w:val="none" w:sz="0" w:space="0" w:color="auto"/>
        <w:right w:val="none" w:sz="0" w:space="0" w:color="auto"/>
      </w:divBdr>
      <w:divsChild>
        <w:div w:id="230311634">
          <w:marLeft w:val="0"/>
          <w:marRight w:val="0"/>
          <w:marTop w:val="0"/>
          <w:marBottom w:val="0"/>
          <w:divBdr>
            <w:top w:val="none" w:sz="0" w:space="0" w:color="auto"/>
            <w:left w:val="none" w:sz="0" w:space="0" w:color="auto"/>
            <w:bottom w:val="none" w:sz="0" w:space="0" w:color="auto"/>
            <w:right w:val="none" w:sz="0" w:space="0" w:color="auto"/>
          </w:divBdr>
        </w:div>
        <w:div w:id="2085486726">
          <w:marLeft w:val="0"/>
          <w:marRight w:val="0"/>
          <w:marTop w:val="0"/>
          <w:marBottom w:val="0"/>
          <w:divBdr>
            <w:top w:val="none" w:sz="0" w:space="0" w:color="auto"/>
            <w:left w:val="none" w:sz="0" w:space="0" w:color="auto"/>
            <w:bottom w:val="none" w:sz="0" w:space="0" w:color="auto"/>
            <w:right w:val="none" w:sz="0" w:space="0" w:color="auto"/>
          </w:divBdr>
        </w:div>
        <w:div w:id="604505534">
          <w:marLeft w:val="0"/>
          <w:marRight w:val="0"/>
          <w:marTop w:val="0"/>
          <w:marBottom w:val="0"/>
          <w:divBdr>
            <w:top w:val="none" w:sz="0" w:space="0" w:color="auto"/>
            <w:left w:val="none" w:sz="0" w:space="0" w:color="auto"/>
            <w:bottom w:val="none" w:sz="0" w:space="0" w:color="auto"/>
            <w:right w:val="none" w:sz="0" w:space="0" w:color="auto"/>
          </w:divBdr>
        </w:div>
        <w:div w:id="1122261962">
          <w:marLeft w:val="0"/>
          <w:marRight w:val="0"/>
          <w:marTop w:val="0"/>
          <w:marBottom w:val="0"/>
          <w:divBdr>
            <w:top w:val="none" w:sz="0" w:space="0" w:color="auto"/>
            <w:left w:val="none" w:sz="0" w:space="0" w:color="auto"/>
            <w:bottom w:val="none" w:sz="0" w:space="0" w:color="auto"/>
            <w:right w:val="none" w:sz="0" w:space="0" w:color="auto"/>
          </w:divBdr>
        </w:div>
        <w:div w:id="2097676756">
          <w:marLeft w:val="0"/>
          <w:marRight w:val="0"/>
          <w:marTop w:val="0"/>
          <w:marBottom w:val="0"/>
          <w:divBdr>
            <w:top w:val="none" w:sz="0" w:space="0" w:color="auto"/>
            <w:left w:val="none" w:sz="0" w:space="0" w:color="auto"/>
            <w:bottom w:val="none" w:sz="0" w:space="0" w:color="auto"/>
            <w:right w:val="none" w:sz="0" w:space="0" w:color="auto"/>
          </w:divBdr>
        </w:div>
        <w:div w:id="818379428">
          <w:marLeft w:val="0"/>
          <w:marRight w:val="0"/>
          <w:marTop w:val="0"/>
          <w:marBottom w:val="0"/>
          <w:divBdr>
            <w:top w:val="none" w:sz="0" w:space="0" w:color="auto"/>
            <w:left w:val="none" w:sz="0" w:space="0" w:color="auto"/>
            <w:bottom w:val="none" w:sz="0" w:space="0" w:color="auto"/>
            <w:right w:val="none" w:sz="0" w:space="0" w:color="auto"/>
          </w:divBdr>
        </w:div>
        <w:div w:id="349067503">
          <w:marLeft w:val="0"/>
          <w:marRight w:val="0"/>
          <w:marTop w:val="0"/>
          <w:marBottom w:val="0"/>
          <w:divBdr>
            <w:top w:val="none" w:sz="0" w:space="0" w:color="auto"/>
            <w:left w:val="none" w:sz="0" w:space="0" w:color="auto"/>
            <w:bottom w:val="none" w:sz="0" w:space="0" w:color="auto"/>
            <w:right w:val="none" w:sz="0" w:space="0" w:color="auto"/>
          </w:divBdr>
        </w:div>
        <w:div w:id="1840189282">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 w:id="1685477291">
      <w:bodyDiv w:val="1"/>
      <w:marLeft w:val="0"/>
      <w:marRight w:val="0"/>
      <w:marTop w:val="0"/>
      <w:marBottom w:val="0"/>
      <w:divBdr>
        <w:top w:val="none" w:sz="0" w:space="0" w:color="auto"/>
        <w:left w:val="none" w:sz="0" w:space="0" w:color="auto"/>
        <w:bottom w:val="none" w:sz="0" w:space="0" w:color="auto"/>
        <w:right w:val="none" w:sz="0" w:space="0" w:color="auto"/>
      </w:divBdr>
      <w:divsChild>
        <w:div w:id="1410956989">
          <w:marLeft w:val="0"/>
          <w:marRight w:val="0"/>
          <w:marTop w:val="0"/>
          <w:marBottom w:val="0"/>
          <w:divBdr>
            <w:top w:val="none" w:sz="0" w:space="0" w:color="auto"/>
            <w:left w:val="none" w:sz="0" w:space="0" w:color="auto"/>
            <w:bottom w:val="none" w:sz="0" w:space="0" w:color="auto"/>
            <w:right w:val="none" w:sz="0" w:space="0" w:color="auto"/>
          </w:divBdr>
        </w:div>
        <w:div w:id="917397080">
          <w:marLeft w:val="0"/>
          <w:marRight w:val="0"/>
          <w:marTop w:val="0"/>
          <w:marBottom w:val="0"/>
          <w:divBdr>
            <w:top w:val="none" w:sz="0" w:space="0" w:color="auto"/>
            <w:left w:val="none" w:sz="0" w:space="0" w:color="auto"/>
            <w:bottom w:val="none" w:sz="0" w:space="0" w:color="auto"/>
            <w:right w:val="none" w:sz="0" w:space="0" w:color="auto"/>
          </w:divBdr>
        </w:div>
        <w:div w:id="1923875194">
          <w:marLeft w:val="0"/>
          <w:marRight w:val="0"/>
          <w:marTop w:val="0"/>
          <w:marBottom w:val="0"/>
          <w:divBdr>
            <w:top w:val="none" w:sz="0" w:space="0" w:color="auto"/>
            <w:left w:val="none" w:sz="0" w:space="0" w:color="auto"/>
            <w:bottom w:val="none" w:sz="0" w:space="0" w:color="auto"/>
            <w:right w:val="none" w:sz="0" w:space="0" w:color="auto"/>
          </w:divBdr>
        </w:div>
        <w:div w:id="574782826">
          <w:marLeft w:val="0"/>
          <w:marRight w:val="0"/>
          <w:marTop w:val="0"/>
          <w:marBottom w:val="0"/>
          <w:divBdr>
            <w:top w:val="none" w:sz="0" w:space="0" w:color="auto"/>
            <w:left w:val="none" w:sz="0" w:space="0" w:color="auto"/>
            <w:bottom w:val="none" w:sz="0" w:space="0" w:color="auto"/>
            <w:right w:val="none" w:sz="0" w:space="0" w:color="auto"/>
          </w:divBdr>
        </w:div>
        <w:div w:id="1993217891">
          <w:marLeft w:val="0"/>
          <w:marRight w:val="0"/>
          <w:marTop w:val="0"/>
          <w:marBottom w:val="0"/>
          <w:divBdr>
            <w:top w:val="none" w:sz="0" w:space="0" w:color="auto"/>
            <w:left w:val="none" w:sz="0" w:space="0" w:color="auto"/>
            <w:bottom w:val="none" w:sz="0" w:space="0" w:color="auto"/>
            <w:right w:val="none" w:sz="0" w:space="0" w:color="auto"/>
          </w:divBdr>
        </w:div>
        <w:div w:id="1374618062">
          <w:marLeft w:val="0"/>
          <w:marRight w:val="0"/>
          <w:marTop w:val="0"/>
          <w:marBottom w:val="0"/>
          <w:divBdr>
            <w:top w:val="none" w:sz="0" w:space="0" w:color="auto"/>
            <w:left w:val="none" w:sz="0" w:space="0" w:color="auto"/>
            <w:bottom w:val="none" w:sz="0" w:space="0" w:color="auto"/>
            <w:right w:val="none" w:sz="0" w:space="0" w:color="auto"/>
          </w:divBdr>
        </w:div>
        <w:div w:id="1385912073">
          <w:marLeft w:val="0"/>
          <w:marRight w:val="0"/>
          <w:marTop w:val="0"/>
          <w:marBottom w:val="0"/>
          <w:divBdr>
            <w:top w:val="none" w:sz="0" w:space="0" w:color="auto"/>
            <w:left w:val="none" w:sz="0" w:space="0" w:color="auto"/>
            <w:bottom w:val="none" w:sz="0" w:space="0" w:color="auto"/>
            <w:right w:val="none" w:sz="0" w:space="0" w:color="auto"/>
          </w:divBdr>
        </w:div>
        <w:div w:id="610238332">
          <w:marLeft w:val="0"/>
          <w:marRight w:val="0"/>
          <w:marTop w:val="0"/>
          <w:marBottom w:val="0"/>
          <w:divBdr>
            <w:top w:val="none" w:sz="0" w:space="0" w:color="auto"/>
            <w:left w:val="none" w:sz="0" w:space="0" w:color="auto"/>
            <w:bottom w:val="none" w:sz="0" w:space="0" w:color="auto"/>
            <w:right w:val="none" w:sz="0" w:space="0" w:color="auto"/>
          </w:divBdr>
        </w:div>
      </w:divsChild>
    </w:div>
    <w:div w:id="1720126015">
      <w:bodyDiv w:val="1"/>
      <w:marLeft w:val="0"/>
      <w:marRight w:val="0"/>
      <w:marTop w:val="0"/>
      <w:marBottom w:val="0"/>
      <w:divBdr>
        <w:top w:val="none" w:sz="0" w:space="0" w:color="auto"/>
        <w:left w:val="none" w:sz="0" w:space="0" w:color="auto"/>
        <w:bottom w:val="none" w:sz="0" w:space="0" w:color="auto"/>
        <w:right w:val="none" w:sz="0" w:space="0" w:color="auto"/>
      </w:divBdr>
      <w:divsChild>
        <w:div w:id="129323357">
          <w:marLeft w:val="0"/>
          <w:marRight w:val="0"/>
          <w:marTop w:val="0"/>
          <w:marBottom w:val="0"/>
          <w:divBdr>
            <w:top w:val="none" w:sz="0" w:space="0" w:color="auto"/>
            <w:left w:val="none" w:sz="0" w:space="0" w:color="auto"/>
            <w:bottom w:val="none" w:sz="0" w:space="0" w:color="auto"/>
            <w:right w:val="none" w:sz="0" w:space="0" w:color="auto"/>
          </w:divBdr>
        </w:div>
        <w:div w:id="1926263679">
          <w:marLeft w:val="0"/>
          <w:marRight w:val="0"/>
          <w:marTop w:val="0"/>
          <w:marBottom w:val="0"/>
          <w:divBdr>
            <w:top w:val="none" w:sz="0" w:space="0" w:color="auto"/>
            <w:left w:val="none" w:sz="0" w:space="0" w:color="auto"/>
            <w:bottom w:val="none" w:sz="0" w:space="0" w:color="auto"/>
            <w:right w:val="none" w:sz="0" w:space="0" w:color="auto"/>
          </w:divBdr>
        </w:div>
        <w:div w:id="2092770883">
          <w:marLeft w:val="0"/>
          <w:marRight w:val="0"/>
          <w:marTop w:val="0"/>
          <w:marBottom w:val="0"/>
          <w:divBdr>
            <w:top w:val="none" w:sz="0" w:space="0" w:color="auto"/>
            <w:left w:val="none" w:sz="0" w:space="0" w:color="auto"/>
            <w:bottom w:val="none" w:sz="0" w:space="0" w:color="auto"/>
            <w:right w:val="none" w:sz="0" w:space="0" w:color="auto"/>
          </w:divBdr>
        </w:div>
        <w:div w:id="1843857162">
          <w:marLeft w:val="0"/>
          <w:marRight w:val="0"/>
          <w:marTop w:val="0"/>
          <w:marBottom w:val="0"/>
          <w:divBdr>
            <w:top w:val="none" w:sz="0" w:space="0" w:color="auto"/>
            <w:left w:val="none" w:sz="0" w:space="0" w:color="auto"/>
            <w:bottom w:val="none" w:sz="0" w:space="0" w:color="auto"/>
            <w:right w:val="none" w:sz="0" w:space="0" w:color="auto"/>
          </w:divBdr>
        </w:div>
        <w:div w:id="148711316">
          <w:marLeft w:val="0"/>
          <w:marRight w:val="0"/>
          <w:marTop w:val="0"/>
          <w:marBottom w:val="0"/>
          <w:divBdr>
            <w:top w:val="none" w:sz="0" w:space="0" w:color="auto"/>
            <w:left w:val="none" w:sz="0" w:space="0" w:color="auto"/>
            <w:bottom w:val="none" w:sz="0" w:space="0" w:color="auto"/>
            <w:right w:val="none" w:sz="0" w:space="0" w:color="auto"/>
          </w:divBdr>
        </w:div>
        <w:div w:id="2088109126">
          <w:marLeft w:val="0"/>
          <w:marRight w:val="0"/>
          <w:marTop w:val="0"/>
          <w:marBottom w:val="0"/>
          <w:divBdr>
            <w:top w:val="none" w:sz="0" w:space="0" w:color="auto"/>
            <w:left w:val="none" w:sz="0" w:space="0" w:color="auto"/>
            <w:bottom w:val="none" w:sz="0" w:space="0" w:color="auto"/>
            <w:right w:val="none" w:sz="0" w:space="0" w:color="auto"/>
          </w:divBdr>
        </w:div>
        <w:div w:id="1809591849">
          <w:marLeft w:val="0"/>
          <w:marRight w:val="0"/>
          <w:marTop w:val="0"/>
          <w:marBottom w:val="0"/>
          <w:divBdr>
            <w:top w:val="none" w:sz="0" w:space="0" w:color="auto"/>
            <w:left w:val="none" w:sz="0" w:space="0" w:color="auto"/>
            <w:bottom w:val="none" w:sz="0" w:space="0" w:color="auto"/>
            <w:right w:val="none" w:sz="0" w:space="0" w:color="auto"/>
          </w:divBdr>
        </w:div>
        <w:div w:id="1780416771">
          <w:marLeft w:val="0"/>
          <w:marRight w:val="0"/>
          <w:marTop w:val="0"/>
          <w:marBottom w:val="0"/>
          <w:divBdr>
            <w:top w:val="none" w:sz="0" w:space="0" w:color="auto"/>
            <w:left w:val="none" w:sz="0" w:space="0" w:color="auto"/>
            <w:bottom w:val="none" w:sz="0" w:space="0" w:color="auto"/>
            <w:right w:val="none" w:sz="0" w:space="0" w:color="auto"/>
          </w:divBdr>
        </w:div>
      </w:divsChild>
    </w:div>
    <w:div w:id="2036155186">
      <w:bodyDiv w:val="1"/>
      <w:marLeft w:val="0"/>
      <w:marRight w:val="0"/>
      <w:marTop w:val="0"/>
      <w:marBottom w:val="0"/>
      <w:divBdr>
        <w:top w:val="none" w:sz="0" w:space="0" w:color="auto"/>
        <w:left w:val="none" w:sz="0" w:space="0" w:color="auto"/>
        <w:bottom w:val="none" w:sz="0" w:space="0" w:color="auto"/>
        <w:right w:val="none" w:sz="0" w:space="0" w:color="auto"/>
      </w:divBdr>
      <w:divsChild>
        <w:div w:id="1914465307">
          <w:marLeft w:val="0"/>
          <w:marRight w:val="0"/>
          <w:marTop w:val="0"/>
          <w:marBottom w:val="0"/>
          <w:divBdr>
            <w:top w:val="none" w:sz="0" w:space="0" w:color="auto"/>
            <w:left w:val="none" w:sz="0" w:space="0" w:color="auto"/>
            <w:bottom w:val="none" w:sz="0" w:space="0" w:color="auto"/>
            <w:right w:val="none" w:sz="0" w:space="0" w:color="auto"/>
          </w:divBdr>
        </w:div>
        <w:div w:id="1733186917">
          <w:marLeft w:val="0"/>
          <w:marRight w:val="0"/>
          <w:marTop w:val="0"/>
          <w:marBottom w:val="0"/>
          <w:divBdr>
            <w:top w:val="none" w:sz="0" w:space="0" w:color="auto"/>
            <w:left w:val="none" w:sz="0" w:space="0" w:color="auto"/>
            <w:bottom w:val="none" w:sz="0" w:space="0" w:color="auto"/>
            <w:right w:val="none" w:sz="0" w:space="0" w:color="auto"/>
          </w:divBdr>
        </w:div>
        <w:div w:id="377701753">
          <w:marLeft w:val="0"/>
          <w:marRight w:val="0"/>
          <w:marTop w:val="0"/>
          <w:marBottom w:val="0"/>
          <w:divBdr>
            <w:top w:val="none" w:sz="0" w:space="0" w:color="auto"/>
            <w:left w:val="none" w:sz="0" w:space="0" w:color="auto"/>
            <w:bottom w:val="none" w:sz="0" w:space="0" w:color="auto"/>
            <w:right w:val="none" w:sz="0" w:space="0" w:color="auto"/>
          </w:divBdr>
        </w:div>
        <w:div w:id="1098062314">
          <w:marLeft w:val="0"/>
          <w:marRight w:val="0"/>
          <w:marTop w:val="0"/>
          <w:marBottom w:val="0"/>
          <w:divBdr>
            <w:top w:val="none" w:sz="0" w:space="0" w:color="auto"/>
            <w:left w:val="none" w:sz="0" w:space="0" w:color="auto"/>
            <w:bottom w:val="none" w:sz="0" w:space="0" w:color="auto"/>
            <w:right w:val="none" w:sz="0" w:space="0" w:color="auto"/>
          </w:divBdr>
        </w:div>
        <w:div w:id="833642242">
          <w:marLeft w:val="0"/>
          <w:marRight w:val="0"/>
          <w:marTop w:val="0"/>
          <w:marBottom w:val="0"/>
          <w:divBdr>
            <w:top w:val="none" w:sz="0" w:space="0" w:color="auto"/>
            <w:left w:val="none" w:sz="0" w:space="0" w:color="auto"/>
            <w:bottom w:val="none" w:sz="0" w:space="0" w:color="auto"/>
            <w:right w:val="none" w:sz="0" w:space="0" w:color="auto"/>
          </w:divBdr>
        </w:div>
        <w:div w:id="1626500987">
          <w:marLeft w:val="0"/>
          <w:marRight w:val="0"/>
          <w:marTop w:val="0"/>
          <w:marBottom w:val="0"/>
          <w:divBdr>
            <w:top w:val="none" w:sz="0" w:space="0" w:color="auto"/>
            <w:left w:val="none" w:sz="0" w:space="0" w:color="auto"/>
            <w:bottom w:val="none" w:sz="0" w:space="0" w:color="auto"/>
            <w:right w:val="none" w:sz="0" w:space="0" w:color="auto"/>
          </w:divBdr>
        </w:div>
        <w:div w:id="1481997804">
          <w:marLeft w:val="0"/>
          <w:marRight w:val="0"/>
          <w:marTop w:val="0"/>
          <w:marBottom w:val="0"/>
          <w:divBdr>
            <w:top w:val="none" w:sz="0" w:space="0" w:color="auto"/>
            <w:left w:val="none" w:sz="0" w:space="0" w:color="auto"/>
            <w:bottom w:val="none" w:sz="0" w:space="0" w:color="auto"/>
            <w:right w:val="none" w:sz="0" w:space="0" w:color="auto"/>
          </w:divBdr>
        </w:div>
        <w:div w:id="2036465711">
          <w:marLeft w:val="0"/>
          <w:marRight w:val="0"/>
          <w:marTop w:val="0"/>
          <w:marBottom w:val="0"/>
          <w:divBdr>
            <w:top w:val="none" w:sz="0" w:space="0" w:color="auto"/>
            <w:left w:val="none" w:sz="0" w:space="0" w:color="auto"/>
            <w:bottom w:val="none" w:sz="0" w:space="0" w:color="auto"/>
            <w:right w:val="none" w:sz="0" w:space="0" w:color="auto"/>
          </w:divBdr>
        </w:div>
        <w:div w:id="380592291">
          <w:marLeft w:val="0"/>
          <w:marRight w:val="0"/>
          <w:marTop w:val="0"/>
          <w:marBottom w:val="0"/>
          <w:divBdr>
            <w:top w:val="none" w:sz="0" w:space="0" w:color="auto"/>
            <w:left w:val="none" w:sz="0" w:space="0" w:color="auto"/>
            <w:bottom w:val="none" w:sz="0" w:space="0" w:color="auto"/>
            <w:right w:val="none" w:sz="0" w:space="0" w:color="auto"/>
          </w:divBdr>
        </w:div>
        <w:div w:id="1647513629">
          <w:marLeft w:val="0"/>
          <w:marRight w:val="0"/>
          <w:marTop w:val="0"/>
          <w:marBottom w:val="0"/>
          <w:divBdr>
            <w:top w:val="none" w:sz="0" w:space="0" w:color="auto"/>
            <w:left w:val="none" w:sz="0" w:space="0" w:color="auto"/>
            <w:bottom w:val="none" w:sz="0" w:space="0" w:color="auto"/>
            <w:right w:val="none" w:sz="0" w:space="0" w:color="auto"/>
          </w:divBdr>
        </w:div>
        <w:div w:id="915939324">
          <w:marLeft w:val="0"/>
          <w:marRight w:val="0"/>
          <w:marTop w:val="0"/>
          <w:marBottom w:val="0"/>
          <w:divBdr>
            <w:top w:val="none" w:sz="0" w:space="0" w:color="auto"/>
            <w:left w:val="none" w:sz="0" w:space="0" w:color="auto"/>
            <w:bottom w:val="none" w:sz="0" w:space="0" w:color="auto"/>
            <w:right w:val="none" w:sz="0" w:space="0" w:color="auto"/>
          </w:divBdr>
        </w:div>
        <w:div w:id="38437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674</Words>
  <Characters>3643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18</cp:revision>
  <cp:lastPrinted>2016-04-13T12:53:00Z</cp:lastPrinted>
  <dcterms:created xsi:type="dcterms:W3CDTF">2016-04-13T13:40:00Z</dcterms:created>
  <dcterms:modified xsi:type="dcterms:W3CDTF">2016-04-13T14:09:00Z</dcterms:modified>
</cp:coreProperties>
</file>