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716D4E">
        <w:rPr>
          <w:rFonts w:ascii="Arial" w:hAnsi="Arial" w:cs="Arial"/>
          <w:b/>
          <w:bCs/>
          <w:szCs w:val="22"/>
        </w:rPr>
        <w:t>38/2015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867AF">
        <w:rPr>
          <w:rFonts w:ascii="Arial" w:hAnsi="Arial" w:cs="Arial"/>
          <w:b/>
          <w:bCs/>
          <w:szCs w:val="22"/>
        </w:rPr>
        <w:t>CREA-PB</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E867AF">
        <w:rPr>
          <w:rFonts w:ascii="Arial" w:hAnsi="Arial" w:cs="Arial"/>
          <w:bCs/>
          <w:szCs w:val="22"/>
        </w:rPr>
        <w:t>Homologação de Processos “ad-referendum” do Plenário.</w:t>
      </w:r>
    </w:p>
    <w:p w:rsidR="00FB1751" w:rsidRPr="00AB584F" w:rsidRDefault="00FB1751" w:rsidP="00791CFB">
      <w:pPr>
        <w:ind w:left="-284" w:right="-142" w:firstLine="142"/>
        <w:jc w:val="both"/>
        <w:rPr>
          <w:rFonts w:ascii="Arial" w:hAnsi="Arial" w:cs="Arial"/>
          <w:sz w:val="18"/>
          <w:szCs w:val="18"/>
        </w:rPr>
      </w:pPr>
    </w:p>
    <w:p w:rsidR="008D072B" w:rsidRPr="00791CFB" w:rsidRDefault="00C90A8E" w:rsidP="00C90A8E">
      <w:pPr>
        <w:ind w:left="2552" w:hanging="1842"/>
        <w:jc w:val="both"/>
        <w:rPr>
          <w:rFonts w:ascii="Arial" w:hAnsi="Arial" w:cs="Arial"/>
          <w:bCs/>
          <w:szCs w:val="22"/>
        </w:rPr>
      </w:pPr>
      <w:r>
        <w:rPr>
          <w:rFonts w:ascii="Arial" w:hAnsi="Arial" w:cs="Arial"/>
          <w:szCs w:val="22"/>
        </w:rPr>
        <w:t xml:space="preserve">            </w:t>
      </w:r>
      <w:r w:rsidR="00791CFB">
        <w:rPr>
          <w:rFonts w:ascii="Arial" w:hAnsi="Arial" w:cs="Arial"/>
          <w:szCs w:val="22"/>
        </w:rPr>
        <w:t xml:space="preserve">EMENTA: </w:t>
      </w:r>
      <w:r w:rsidR="00E867AF">
        <w:rPr>
          <w:rFonts w:ascii="Arial" w:hAnsi="Arial" w:cs="Arial"/>
          <w:szCs w:val="22"/>
        </w:rPr>
        <w:t>Homologa processos “ad-referendum” do plenário, em conformidade com o disposto no Regimento Interno.</w:t>
      </w:r>
    </w:p>
    <w:p w:rsidR="008D072B"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A071F8" w:rsidRDefault="008D072B" w:rsidP="00D958A5">
      <w:pPr>
        <w:jc w:val="both"/>
        <w:rPr>
          <w:rFonts w:ascii="Arial" w:hAnsi="Arial" w:cs="Arial"/>
          <w:b/>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w:t>
      </w:r>
      <w:r w:rsidR="0022019E">
        <w:rPr>
          <w:rFonts w:ascii="Arial" w:hAnsi="Arial" w:cs="Arial"/>
          <w:b/>
          <w:szCs w:val="22"/>
        </w:rPr>
        <w:t>4</w:t>
      </w:r>
      <w:r w:rsidR="00D5013E">
        <w:rPr>
          <w:rFonts w:ascii="Arial" w:hAnsi="Arial" w:cs="Arial"/>
          <w:b/>
          <w:szCs w:val="22"/>
        </w:rPr>
        <w:t>1</w:t>
      </w:r>
      <w:r w:rsidRPr="00FB1751">
        <w:rPr>
          <w:rFonts w:ascii="Arial" w:hAnsi="Arial" w:cs="Arial"/>
          <w:szCs w:val="22"/>
        </w:rPr>
        <w:t xml:space="preserve">, de </w:t>
      </w:r>
      <w:r w:rsidR="00D5013E">
        <w:rPr>
          <w:rFonts w:ascii="Arial" w:hAnsi="Arial" w:cs="Arial"/>
          <w:szCs w:val="22"/>
        </w:rPr>
        <w:t>14 de dezembro</w:t>
      </w:r>
      <w:r w:rsidR="00065135" w:rsidRPr="00FB1751">
        <w:rPr>
          <w:rFonts w:ascii="Arial" w:hAnsi="Arial" w:cs="Arial"/>
          <w:szCs w:val="22"/>
        </w:rPr>
        <w:t xml:space="preserve"> de 2015</w:t>
      </w:r>
      <w:r w:rsidRPr="00FB1751">
        <w:rPr>
          <w:rFonts w:ascii="Arial" w:hAnsi="Arial" w:cs="Arial"/>
          <w:szCs w:val="22"/>
        </w:rPr>
        <w:t xml:space="preserve">, </w:t>
      </w:r>
      <w:r w:rsidR="00E867AF">
        <w:rPr>
          <w:rFonts w:ascii="Arial" w:hAnsi="Arial" w:cs="Arial"/>
          <w:szCs w:val="22"/>
        </w:rPr>
        <w:t xml:space="preserve">considerando a necessidade premente dos interessados e ainda a prerrogativa da Presidência em conformidade com os preceitos do Regimento Interno; considerando que a documentação apensa aos processos se encontram em conformidade com a legislação que norteia a matéria; considerando que os méritos foram deferidos “ad-referendum”, conforme preconiza a legislação, </w:t>
      </w:r>
      <w:r w:rsidR="00E867AF" w:rsidRPr="002717F1">
        <w:rPr>
          <w:rFonts w:ascii="Arial" w:hAnsi="Arial" w:cs="Arial"/>
          <w:szCs w:val="22"/>
        </w:rPr>
        <w:t>DECIDIU</w:t>
      </w:r>
      <w:r w:rsidR="00E867AF">
        <w:rPr>
          <w:rFonts w:ascii="Arial" w:hAnsi="Arial" w:cs="Arial"/>
          <w:i/>
          <w:szCs w:val="22"/>
        </w:rPr>
        <w:t xml:space="preserve"> </w:t>
      </w:r>
      <w:r w:rsidR="00E867AF">
        <w:rPr>
          <w:rFonts w:ascii="Arial" w:hAnsi="Arial" w:cs="Arial"/>
          <w:szCs w:val="22"/>
        </w:rPr>
        <w:t xml:space="preserve">homologar os registros “ad-referendum”, do plenário, a saber: </w:t>
      </w:r>
      <w:r w:rsidR="00D958A5" w:rsidRPr="003E1F76">
        <w:rPr>
          <w:rFonts w:ascii="Arial" w:hAnsi="Arial" w:cs="Arial"/>
          <w:b/>
          <w:szCs w:val="22"/>
        </w:rPr>
        <w:t>REGISTRO PESSOA JURÍDICA:</w:t>
      </w:r>
      <w:r w:rsidR="00764872">
        <w:rPr>
          <w:rFonts w:ascii="Arial" w:hAnsi="Arial" w:cs="Arial"/>
          <w:b/>
          <w:szCs w:val="22"/>
        </w:rPr>
        <w:t xml:space="preserve"> </w:t>
      </w:r>
      <w:r w:rsidR="00A410DC">
        <w:rPr>
          <w:rFonts w:ascii="Arial" w:hAnsi="Arial" w:cs="Arial"/>
          <w:szCs w:val="22"/>
        </w:rPr>
        <w:t xml:space="preserve">Prot. </w:t>
      </w:r>
      <w:r w:rsidR="00A410DC" w:rsidRPr="006858A1">
        <w:rPr>
          <w:rFonts w:ascii="Arial" w:hAnsi="Arial" w:cs="Arial"/>
          <w:b/>
          <w:szCs w:val="22"/>
        </w:rPr>
        <w:t>1944322/2015</w:t>
      </w:r>
      <w:r w:rsidR="00A410DC">
        <w:rPr>
          <w:rFonts w:ascii="Arial" w:hAnsi="Arial" w:cs="Arial"/>
          <w:szCs w:val="22"/>
        </w:rPr>
        <w:t xml:space="preserve"> – 2A Serviços de Engª Ltda – ME; </w:t>
      </w:r>
      <w:r w:rsidR="00A410DC" w:rsidRPr="00A410DC">
        <w:rPr>
          <w:rFonts w:ascii="Arial" w:hAnsi="Arial" w:cs="Arial"/>
          <w:szCs w:val="22"/>
        </w:rPr>
        <w:t xml:space="preserve">Prot. </w:t>
      </w:r>
      <w:r w:rsidR="00A410DC" w:rsidRPr="00A410DC">
        <w:rPr>
          <w:rFonts w:ascii="Arial" w:hAnsi="Arial" w:cs="Arial"/>
          <w:b/>
          <w:szCs w:val="22"/>
        </w:rPr>
        <w:t>1043279/2015</w:t>
      </w:r>
      <w:r w:rsidR="00A410DC" w:rsidRPr="00A410DC">
        <w:rPr>
          <w:rFonts w:ascii="Arial" w:hAnsi="Arial" w:cs="Arial"/>
          <w:szCs w:val="22"/>
        </w:rPr>
        <w:t xml:space="preserve"> – Empatech Const. </w:t>
      </w:r>
      <w:r w:rsidR="00A410DC" w:rsidRPr="00597997">
        <w:rPr>
          <w:rFonts w:ascii="Arial" w:hAnsi="Arial" w:cs="Arial"/>
          <w:szCs w:val="22"/>
        </w:rPr>
        <w:t xml:space="preserve">Sustent. </w:t>
      </w:r>
      <w:r w:rsidR="00A410DC" w:rsidRPr="00A410DC">
        <w:rPr>
          <w:rFonts w:ascii="Arial" w:hAnsi="Arial" w:cs="Arial"/>
          <w:szCs w:val="22"/>
        </w:rPr>
        <w:t xml:space="preserve">Ltda; </w:t>
      </w:r>
      <w:r w:rsidR="00A410DC">
        <w:rPr>
          <w:rFonts w:ascii="Arial" w:hAnsi="Arial" w:cs="Arial"/>
          <w:szCs w:val="22"/>
        </w:rPr>
        <w:t xml:space="preserve">Prot. </w:t>
      </w:r>
      <w:r w:rsidR="00A410DC" w:rsidRPr="00142E65">
        <w:rPr>
          <w:rFonts w:ascii="Arial" w:hAnsi="Arial" w:cs="Arial"/>
          <w:b/>
          <w:szCs w:val="22"/>
        </w:rPr>
        <w:t>1043451/2015</w:t>
      </w:r>
      <w:r w:rsidR="00A410DC">
        <w:rPr>
          <w:rFonts w:ascii="Arial" w:hAnsi="Arial" w:cs="Arial"/>
          <w:szCs w:val="22"/>
        </w:rPr>
        <w:t xml:space="preserve"> – Construtora Novo Horizonte Eireli – EPP; </w:t>
      </w:r>
      <w:r w:rsidR="00133575">
        <w:rPr>
          <w:rFonts w:ascii="Arial" w:hAnsi="Arial" w:cs="Arial"/>
          <w:szCs w:val="22"/>
        </w:rPr>
        <w:t>– ME;</w:t>
      </w:r>
      <w:r w:rsidR="00D958A5">
        <w:rPr>
          <w:rFonts w:ascii="Arial" w:hAnsi="Arial" w:cs="Arial"/>
          <w:szCs w:val="22"/>
        </w:rPr>
        <w:t xml:space="preserve"> </w:t>
      </w:r>
      <w:r w:rsidR="00D958A5">
        <w:rPr>
          <w:rFonts w:ascii="Arial" w:hAnsi="Arial" w:cs="Arial"/>
          <w:b/>
          <w:szCs w:val="22"/>
        </w:rPr>
        <w:t>INCLUSÃO DE RESPONSÁVEL TÉCNICO:</w:t>
      </w:r>
      <w:r w:rsidR="00A410DC">
        <w:rPr>
          <w:rFonts w:ascii="Arial" w:hAnsi="Arial" w:cs="Arial"/>
          <w:b/>
          <w:szCs w:val="22"/>
        </w:rPr>
        <w:t xml:space="preserve"> </w:t>
      </w:r>
      <w:r w:rsidR="00A410DC" w:rsidRPr="0053038C">
        <w:rPr>
          <w:rFonts w:ascii="Arial" w:hAnsi="Arial" w:cs="Arial"/>
          <w:szCs w:val="22"/>
        </w:rPr>
        <w:t>Pro</w:t>
      </w:r>
      <w:r w:rsidR="00A410DC">
        <w:rPr>
          <w:rFonts w:ascii="Arial" w:hAnsi="Arial" w:cs="Arial"/>
          <w:szCs w:val="22"/>
        </w:rPr>
        <w:t xml:space="preserve">t. </w:t>
      </w:r>
      <w:r w:rsidR="00A410DC" w:rsidRPr="006858A1">
        <w:rPr>
          <w:rFonts w:ascii="Arial" w:hAnsi="Arial" w:cs="Arial"/>
          <w:b/>
          <w:szCs w:val="22"/>
        </w:rPr>
        <w:t>1044313/2015</w:t>
      </w:r>
      <w:r w:rsidR="00A410DC">
        <w:rPr>
          <w:rFonts w:ascii="Arial" w:hAnsi="Arial" w:cs="Arial"/>
          <w:szCs w:val="22"/>
        </w:rPr>
        <w:t xml:space="preserve"> – RSM Const. Ltda – ME; Prot. </w:t>
      </w:r>
      <w:r w:rsidR="00A410DC" w:rsidRPr="006858A1">
        <w:rPr>
          <w:rFonts w:ascii="Arial" w:hAnsi="Arial" w:cs="Arial"/>
          <w:b/>
          <w:szCs w:val="22"/>
        </w:rPr>
        <w:t>1044590/2015</w:t>
      </w:r>
      <w:r w:rsidR="00A410DC">
        <w:rPr>
          <w:rFonts w:ascii="Arial" w:hAnsi="Arial" w:cs="Arial"/>
          <w:szCs w:val="22"/>
        </w:rPr>
        <w:t xml:space="preserve"> – Patamute Const. e Administ. de Imóveis Ltda; Prot. </w:t>
      </w:r>
      <w:r w:rsidR="00A410DC" w:rsidRPr="006858A1">
        <w:rPr>
          <w:rFonts w:ascii="Arial" w:hAnsi="Arial" w:cs="Arial"/>
          <w:b/>
          <w:szCs w:val="22"/>
        </w:rPr>
        <w:t>1043118/2015</w:t>
      </w:r>
      <w:r w:rsidR="00A410DC">
        <w:rPr>
          <w:rFonts w:ascii="Arial" w:hAnsi="Arial" w:cs="Arial"/>
          <w:szCs w:val="22"/>
        </w:rPr>
        <w:t xml:space="preserve"> – José Nunes Filho – EPP; </w:t>
      </w:r>
      <w:r w:rsidR="00D958A5">
        <w:rPr>
          <w:rFonts w:ascii="Arial" w:hAnsi="Arial" w:cs="Arial"/>
          <w:b/>
          <w:szCs w:val="22"/>
        </w:rPr>
        <w:t>DIVERSOS:</w:t>
      </w:r>
      <w:r w:rsidR="00A410DC">
        <w:rPr>
          <w:rFonts w:ascii="Arial" w:hAnsi="Arial" w:cs="Arial"/>
          <w:b/>
          <w:szCs w:val="22"/>
        </w:rPr>
        <w:t xml:space="preserve"> </w:t>
      </w:r>
      <w:r w:rsidR="00A410DC" w:rsidRPr="00895380">
        <w:rPr>
          <w:rFonts w:ascii="Arial" w:hAnsi="Arial" w:cs="Arial"/>
          <w:szCs w:val="22"/>
        </w:rPr>
        <w:t>Prot.</w:t>
      </w:r>
      <w:r w:rsidR="00A410DC">
        <w:rPr>
          <w:rFonts w:ascii="Arial" w:hAnsi="Arial" w:cs="Arial"/>
          <w:szCs w:val="22"/>
        </w:rPr>
        <w:t xml:space="preserve"> </w:t>
      </w:r>
      <w:r w:rsidR="00A410DC" w:rsidRPr="006858A1">
        <w:rPr>
          <w:rFonts w:ascii="Arial" w:hAnsi="Arial" w:cs="Arial"/>
          <w:b/>
          <w:szCs w:val="22"/>
        </w:rPr>
        <w:t>1014427/2013</w:t>
      </w:r>
      <w:r w:rsidR="00A410DC">
        <w:rPr>
          <w:rFonts w:ascii="Arial" w:hAnsi="Arial" w:cs="Arial"/>
          <w:szCs w:val="22"/>
        </w:rPr>
        <w:t xml:space="preserve"> – Senai – Serviço Nac. de Aprend. Industrial; Prot. </w:t>
      </w:r>
      <w:r w:rsidR="00A410DC" w:rsidRPr="004627B5">
        <w:rPr>
          <w:rFonts w:ascii="Arial" w:hAnsi="Arial" w:cs="Arial"/>
          <w:b/>
          <w:szCs w:val="22"/>
        </w:rPr>
        <w:t>1014428/2013</w:t>
      </w:r>
      <w:r w:rsidR="00A410DC">
        <w:rPr>
          <w:rFonts w:ascii="Arial" w:hAnsi="Arial" w:cs="Arial"/>
          <w:szCs w:val="22"/>
        </w:rPr>
        <w:t xml:space="preserve"> -  Senai – Serviço Nac. de Aprend. Industrial e Prot. </w:t>
      </w:r>
      <w:r w:rsidR="00A410DC" w:rsidRPr="00E27B71">
        <w:rPr>
          <w:rFonts w:ascii="Arial" w:hAnsi="Arial" w:cs="Arial"/>
          <w:b/>
          <w:szCs w:val="22"/>
        </w:rPr>
        <w:t>1042004/2015</w:t>
      </w:r>
      <w:r w:rsidR="00A410DC">
        <w:rPr>
          <w:rFonts w:ascii="Arial" w:hAnsi="Arial" w:cs="Arial"/>
          <w:szCs w:val="22"/>
        </w:rPr>
        <w:t xml:space="preserve"> – IFPB-João Pessoa. </w:t>
      </w:r>
      <w:r w:rsidR="00D958A5" w:rsidRPr="00A61810">
        <w:rPr>
          <w:rFonts w:ascii="Arial" w:hAnsi="Arial" w:cs="Arial"/>
          <w:szCs w:val="22"/>
        </w:rPr>
        <w:t>Presidiu a Sessão a Eng. Agrª GIUCÉLIA ARAÚJO DE FIGUEIREDO, Presidente do Conselho, estando presentes os Conselheiros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A071F8" w:rsidRPr="00164F9D" w:rsidRDefault="00A071F8" w:rsidP="00D958A5">
      <w:pPr>
        <w:jc w:val="both"/>
        <w:rPr>
          <w:rFonts w:ascii="Arial" w:hAnsi="Arial" w:cs="Arial"/>
          <w:b/>
          <w:sz w:val="10"/>
          <w:szCs w:val="10"/>
        </w:rPr>
      </w:pP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191E05" w:rsidRDefault="00D958A5" w:rsidP="00D958A5">
      <w:pPr>
        <w:ind w:left="-284" w:right="141"/>
        <w:jc w:val="center"/>
        <w:rPr>
          <w:rFonts w:ascii="Arial" w:hAnsi="Arial" w:cs="Arial"/>
          <w:sz w:val="16"/>
          <w:szCs w:val="16"/>
        </w:rPr>
      </w:pP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9EE" w:rsidRDefault="009279EE">
      <w:r>
        <w:separator/>
      </w:r>
    </w:p>
  </w:endnote>
  <w:endnote w:type="continuationSeparator" w:id="1">
    <w:p w:rsidR="009279EE" w:rsidRDefault="00927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9EE" w:rsidRDefault="009279EE">
      <w:r>
        <w:separator/>
      </w:r>
    </w:p>
  </w:footnote>
  <w:footnote w:type="continuationSeparator" w:id="1">
    <w:p w:rsidR="009279EE" w:rsidRDefault="00927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8770"/>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0F4C1D"/>
    <w:rsid w:val="00101106"/>
    <w:rsid w:val="001035D8"/>
    <w:rsid w:val="00103F05"/>
    <w:rsid w:val="00106059"/>
    <w:rsid w:val="00106218"/>
    <w:rsid w:val="0010661E"/>
    <w:rsid w:val="001075B6"/>
    <w:rsid w:val="0010784E"/>
    <w:rsid w:val="00110B65"/>
    <w:rsid w:val="00113A73"/>
    <w:rsid w:val="00115BEE"/>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575"/>
    <w:rsid w:val="0013430E"/>
    <w:rsid w:val="00142B15"/>
    <w:rsid w:val="00143F1C"/>
    <w:rsid w:val="00144636"/>
    <w:rsid w:val="00146ADF"/>
    <w:rsid w:val="0015173B"/>
    <w:rsid w:val="0015437C"/>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16BD"/>
    <w:rsid w:val="002E1D12"/>
    <w:rsid w:val="002E7788"/>
    <w:rsid w:val="002F0F45"/>
    <w:rsid w:val="002F17BA"/>
    <w:rsid w:val="002F2148"/>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97997"/>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7B"/>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4872"/>
    <w:rsid w:val="00766A82"/>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9EE"/>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0A8E"/>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6B03"/>
    <w:rsid w:val="00EA06DA"/>
    <w:rsid w:val="00EA1E4A"/>
    <w:rsid w:val="00EA58C2"/>
    <w:rsid w:val="00EA59C7"/>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412</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22</cp:revision>
  <cp:lastPrinted>2015-11-11T17:56:00Z</cp:lastPrinted>
  <dcterms:created xsi:type="dcterms:W3CDTF">2015-12-15T14:58:00Z</dcterms:created>
  <dcterms:modified xsi:type="dcterms:W3CDTF">2015-12-23T13:58:00Z</dcterms:modified>
</cp:coreProperties>
</file>