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221751">
        <w:rPr>
          <w:bCs/>
          <w:sz w:val="22"/>
          <w:szCs w:val="22"/>
        </w:rPr>
        <w:t>39</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0D64BF">
        <w:rPr>
          <w:rFonts w:ascii="Arial" w:hAnsi="Arial" w:cs="Arial"/>
          <w:b/>
          <w:bCs/>
          <w:szCs w:val="22"/>
        </w:rPr>
        <w:t>1</w:t>
      </w:r>
      <w:r w:rsidR="00E96B03">
        <w:rPr>
          <w:rFonts w:ascii="Arial" w:hAnsi="Arial" w:cs="Arial"/>
          <w:b/>
          <w:bCs/>
          <w:szCs w:val="22"/>
        </w:rPr>
        <w:t>7</w:t>
      </w:r>
      <w:r>
        <w:rPr>
          <w:rFonts w:ascii="Arial" w:hAnsi="Arial" w:cs="Arial"/>
          <w:b/>
          <w:bCs/>
          <w:szCs w:val="22"/>
        </w:rPr>
        <w:t>/2015</w:t>
      </w:r>
    </w:p>
    <w:p w:rsidR="00C137D6" w:rsidRPr="00C137D6" w:rsidRDefault="0082053A" w:rsidP="0082053A">
      <w:pPr>
        <w:ind w:left="-284" w:right="-142" w:firstLine="142"/>
        <w:jc w:val="both"/>
        <w:rPr>
          <w:rFonts w:ascii="Arial" w:hAnsi="Arial" w:cs="Arial"/>
          <w:b/>
          <w:szCs w:val="22"/>
        </w:rPr>
      </w:pPr>
      <w:r>
        <w:rPr>
          <w:rFonts w:ascii="Arial" w:hAnsi="Arial" w:cs="Arial"/>
          <w:bCs/>
          <w:szCs w:val="22"/>
        </w:rPr>
        <w:t>Processos</w:t>
      </w:r>
      <w:r>
        <w:rPr>
          <w:rFonts w:ascii="Arial" w:hAnsi="Arial" w:cs="Arial"/>
          <w:bCs/>
          <w:szCs w:val="22"/>
        </w:rPr>
        <w:tab/>
        <w:t>:</w:t>
      </w:r>
      <w:r w:rsidR="00567D5B">
        <w:rPr>
          <w:rFonts w:ascii="Arial" w:hAnsi="Arial" w:cs="Arial"/>
          <w:szCs w:val="22"/>
        </w:rPr>
        <w:t xml:space="preserve">Prot. </w:t>
      </w:r>
      <w:r w:rsidR="00E96B03">
        <w:rPr>
          <w:rFonts w:ascii="Arial" w:hAnsi="Arial" w:cs="Arial"/>
          <w:szCs w:val="22"/>
        </w:rPr>
        <w:t>1019155/2014</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E96B03">
        <w:rPr>
          <w:rFonts w:ascii="Arial" w:hAnsi="Arial" w:cs="Arial"/>
          <w:b/>
          <w:bCs/>
          <w:szCs w:val="22"/>
        </w:rPr>
        <w:t>GEPE ENGENHARIA LTDA</w:t>
      </w:r>
    </w:p>
    <w:p w:rsidR="00791CFB" w:rsidRDefault="00462BF5" w:rsidP="00791CF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FB1751">
        <w:rPr>
          <w:rFonts w:ascii="Arial" w:hAnsi="Arial" w:cs="Arial"/>
          <w:bCs/>
          <w:szCs w:val="22"/>
        </w:rPr>
        <w:t>Interposição Recurso</w:t>
      </w:r>
    </w:p>
    <w:p w:rsidR="00FB1751" w:rsidRDefault="00FB1751" w:rsidP="00791CFB">
      <w:pPr>
        <w:ind w:left="-284" w:right="-142" w:firstLine="142"/>
        <w:jc w:val="both"/>
        <w:rPr>
          <w:rFonts w:ascii="Arial" w:hAnsi="Arial" w:cs="Arial"/>
          <w:szCs w:val="22"/>
        </w:rPr>
      </w:pPr>
    </w:p>
    <w:p w:rsidR="008B54DA" w:rsidRDefault="008B54DA" w:rsidP="00791CFB">
      <w:pPr>
        <w:ind w:left="-284" w:right="-142" w:firstLine="142"/>
        <w:jc w:val="both"/>
        <w:rPr>
          <w:rFonts w:ascii="Arial" w:hAnsi="Arial" w:cs="Arial"/>
          <w:szCs w:val="22"/>
        </w:rPr>
      </w:pPr>
    </w:p>
    <w:p w:rsidR="008D072B" w:rsidRPr="00791CFB" w:rsidRDefault="00791CFB" w:rsidP="002529FA">
      <w:pPr>
        <w:ind w:left="2493" w:right="-142" w:hanging="1077"/>
        <w:jc w:val="both"/>
        <w:rPr>
          <w:rFonts w:ascii="Arial" w:hAnsi="Arial" w:cs="Arial"/>
          <w:bCs/>
          <w:szCs w:val="22"/>
        </w:rPr>
      </w:pPr>
      <w:r>
        <w:rPr>
          <w:rFonts w:ascii="Arial" w:hAnsi="Arial" w:cs="Arial"/>
          <w:szCs w:val="22"/>
        </w:rPr>
        <w:t xml:space="preserve">EMENTA: </w:t>
      </w:r>
      <w:r w:rsidR="008B54DA">
        <w:rPr>
          <w:rFonts w:ascii="Arial" w:hAnsi="Arial" w:cs="Arial"/>
          <w:szCs w:val="22"/>
        </w:rPr>
        <w:t xml:space="preserve">Nega provimento ao mérito, de que trata o processo de interesse </w:t>
      </w:r>
      <w:r w:rsidR="008373E4">
        <w:rPr>
          <w:rFonts w:ascii="Arial" w:hAnsi="Arial" w:cs="Arial"/>
          <w:szCs w:val="22"/>
        </w:rPr>
        <w:t>de</w:t>
      </w:r>
      <w:r w:rsidR="008B54DA">
        <w:rPr>
          <w:rFonts w:ascii="Arial" w:hAnsi="Arial" w:cs="Arial"/>
          <w:szCs w:val="22"/>
        </w:rPr>
        <w:t xml:space="preserve"> </w:t>
      </w:r>
      <w:r w:rsidR="006765F1">
        <w:rPr>
          <w:rFonts w:ascii="Arial" w:hAnsi="Arial" w:cs="Arial"/>
          <w:b/>
          <w:bCs/>
          <w:szCs w:val="22"/>
        </w:rPr>
        <w:t>GEPE ENGENHARIA LTDA</w:t>
      </w:r>
      <w:r w:rsidR="008B54DA">
        <w:rPr>
          <w:rFonts w:ascii="Arial" w:hAnsi="Arial" w:cs="Arial"/>
          <w:bCs/>
          <w:szCs w:val="22"/>
        </w:rPr>
        <w:t xml:space="preserve">, com aplicação de multa estabelecida no patamar </w:t>
      </w:r>
      <w:r w:rsidR="00664E1C">
        <w:rPr>
          <w:rFonts w:ascii="Arial" w:hAnsi="Arial" w:cs="Arial"/>
          <w:bCs/>
          <w:szCs w:val="22"/>
        </w:rPr>
        <w:t>máximo</w:t>
      </w:r>
      <w:r w:rsidR="008B54DA">
        <w:rPr>
          <w:rFonts w:ascii="Arial" w:hAnsi="Arial" w:cs="Arial"/>
          <w:bCs/>
          <w:szCs w:val="22"/>
        </w:rPr>
        <w:t xml:space="preserve"> atualizado, conforme prevê a legislação vigente</w:t>
      </w:r>
      <w:r w:rsidR="009921B7">
        <w:rPr>
          <w:rFonts w:ascii="Arial" w:hAnsi="Arial" w:cs="Arial"/>
          <w:szCs w:val="22"/>
        </w:rPr>
        <w:t>.</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72393F" w:rsidRDefault="008D072B" w:rsidP="00F271F5">
      <w:pPr>
        <w:jc w:val="both"/>
        <w:rPr>
          <w:rFonts w:ascii="Arial" w:hAnsi="Arial" w:cs="Arial"/>
          <w:szCs w:val="22"/>
        </w:rPr>
      </w:pPr>
      <w:r w:rsidRPr="00FB1751">
        <w:rPr>
          <w:rFonts w:ascii="Arial" w:hAnsi="Arial" w:cs="Arial"/>
          <w:szCs w:val="22"/>
        </w:rPr>
        <w:t xml:space="preserve">O Plenário do Conselho Regional de Engenharia e Agronomia – CREA/PB, em sua Sessão Plenária Nº </w:t>
      </w:r>
      <w:r w:rsidR="00065135" w:rsidRPr="00FB1751">
        <w:rPr>
          <w:rFonts w:ascii="Arial" w:hAnsi="Arial" w:cs="Arial"/>
          <w:b/>
          <w:szCs w:val="22"/>
        </w:rPr>
        <w:t>63</w:t>
      </w:r>
      <w:r w:rsidR="008346C4" w:rsidRPr="00FB1751">
        <w:rPr>
          <w:rFonts w:ascii="Arial" w:hAnsi="Arial" w:cs="Arial"/>
          <w:b/>
          <w:szCs w:val="22"/>
        </w:rPr>
        <w:t>9</w:t>
      </w:r>
      <w:r w:rsidRPr="00FB1751">
        <w:rPr>
          <w:rFonts w:ascii="Arial" w:hAnsi="Arial" w:cs="Arial"/>
          <w:szCs w:val="22"/>
        </w:rPr>
        <w:t xml:space="preserve">, de </w:t>
      </w:r>
      <w:r w:rsidR="008346C4" w:rsidRPr="00FB1751">
        <w:rPr>
          <w:rFonts w:ascii="Arial" w:hAnsi="Arial" w:cs="Arial"/>
          <w:szCs w:val="22"/>
        </w:rPr>
        <w:t>19 de outubro</w:t>
      </w:r>
      <w:r w:rsidR="00065135" w:rsidRPr="00FB1751">
        <w:rPr>
          <w:rFonts w:ascii="Arial" w:hAnsi="Arial" w:cs="Arial"/>
          <w:szCs w:val="22"/>
        </w:rPr>
        <w:t xml:space="preserve"> de 2015</w:t>
      </w:r>
      <w:r w:rsidRPr="00FB1751">
        <w:rPr>
          <w:rFonts w:ascii="Arial" w:hAnsi="Arial" w:cs="Arial"/>
          <w:szCs w:val="22"/>
        </w:rPr>
        <w:t xml:space="preserve">, </w:t>
      </w:r>
      <w:r w:rsidR="00FB1751" w:rsidRPr="00FB1751">
        <w:rPr>
          <w:rFonts w:ascii="Arial" w:hAnsi="Arial" w:cs="Arial"/>
          <w:szCs w:val="22"/>
        </w:rPr>
        <w:t xml:space="preserve">considerando o recurso </w:t>
      </w:r>
      <w:r w:rsidR="00FB1751">
        <w:rPr>
          <w:rFonts w:ascii="Arial" w:hAnsi="Arial" w:cs="Arial"/>
          <w:szCs w:val="22"/>
        </w:rPr>
        <w:t xml:space="preserve">apresentado </w:t>
      </w:r>
      <w:r w:rsidR="00C517A3">
        <w:rPr>
          <w:rFonts w:ascii="Arial" w:hAnsi="Arial" w:cs="Arial"/>
          <w:szCs w:val="22"/>
        </w:rPr>
        <w:t>pela</w:t>
      </w:r>
      <w:r w:rsidR="00FB1751">
        <w:rPr>
          <w:rFonts w:ascii="Arial" w:hAnsi="Arial" w:cs="Arial"/>
          <w:szCs w:val="22"/>
        </w:rPr>
        <w:t xml:space="preserve"> </w:t>
      </w:r>
      <w:r w:rsidR="00C517A3">
        <w:rPr>
          <w:rFonts w:ascii="Arial" w:hAnsi="Arial" w:cs="Arial"/>
          <w:szCs w:val="22"/>
        </w:rPr>
        <w:t xml:space="preserve"> </w:t>
      </w:r>
      <w:r w:rsidR="006765F1">
        <w:rPr>
          <w:rFonts w:ascii="Arial" w:hAnsi="Arial" w:cs="Arial"/>
          <w:b/>
          <w:bCs/>
          <w:szCs w:val="22"/>
        </w:rPr>
        <w:t>GEPE ENGENHARIA LTDA</w:t>
      </w:r>
      <w:r w:rsidR="00FB1751">
        <w:rPr>
          <w:rFonts w:ascii="Arial" w:hAnsi="Arial" w:cs="Arial"/>
          <w:szCs w:val="22"/>
        </w:rPr>
        <w:t>,</w:t>
      </w:r>
      <w:r w:rsidR="00FB1751" w:rsidRPr="00FB1751">
        <w:rPr>
          <w:rFonts w:ascii="Arial" w:hAnsi="Arial" w:cs="Arial"/>
          <w:szCs w:val="22"/>
        </w:rPr>
        <w:t xml:space="preserve"> </w:t>
      </w:r>
      <w:r w:rsidR="00E2073E">
        <w:rPr>
          <w:rFonts w:ascii="Arial" w:hAnsi="Arial" w:cs="Arial"/>
          <w:szCs w:val="22"/>
        </w:rPr>
        <w:t>que versa sobre Auto de Infração</w:t>
      </w:r>
      <w:r w:rsidR="009D5DED">
        <w:rPr>
          <w:rFonts w:ascii="Arial" w:hAnsi="Arial" w:cs="Arial"/>
          <w:szCs w:val="22"/>
        </w:rPr>
        <w:t xml:space="preserve"> por</w:t>
      </w:r>
      <w:r w:rsidR="00E2073E">
        <w:rPr>
          <w:rFonts w:ascii="Arial" w:hAnsi="Arial" w:cs="Arial"/>
          <w:szCs w:val="22"/>
        </w:rPr>
        <w:t xml:space="preserve"> </w:t>
      </w:r>
      <w:r w:rsidR="009D5DED" w:rsidRPr="009D5DED">
        <w:rPr>
          <w:rFonts w:ascii="Arial" w:hAnsi="Arial" w:cs="Arial"/>
          <w:bCs/>
          <w:color w:val="000000"/>
          <w:szCs w:val="22"/>
          <w:shd w:val="clear" w:color="auto" w:fill="FFFFFF"/>
        </w:rPr>
        <w:t>falta de comprovação de Anotação de Responsabilidade Técnica – ART de Pessoa Jurídica</w:t>
      </w:r>
      <w:r w:rsidR="006765F1">
        <w:rPr>
          <w:rFonts w:ascii="Arial" w:hAnsi="Arial" w:cs="Arial"/>
          <w:bCs/>
          <w:color w:val="000000"/>
          <w:szCs w:val="22"/>
          <w:shd w:val="clear" w:color="auto" w:fill="FFFFFF"/>
        </w:rPr>
        <w:t>,</w:t>
      </w:r>
      <w:r w:rsidR="009D5DED" w:rsidRPr="009D5DED">
        <w:rPr>
          <w:rFonts w:ascii="Arial" w:hAnsi="Arial" w:cs="Arial"/>
          <w:bCs/>
          <w:color w:val="000000"/>
          <w:szCs w:val="22"/>
          <w:shd w:val="clear" w:color="auto" w:fill="FFFFFF"/>
        </w:rPr>
        <w:t xml:space="preserve"> </w:t>
      </w:r>
      <w:r w:rsidR="006765F1">
        <w:rPr>
          <w:rFonts w:ascii="Arial" w:hAnsi="Arial" w:cs="Arial"/>
          <w:bCs/>
          <w:color w:val="000000"/>
          <w:szCs w:val="22"/>
          <w:shd w:val="clear" w:color="auto" w:fill="FFFFFF"/>
        </w:rPr>
        <w:t xml:space="preserve">conforme objeto social, </w:t>
      </w:r>
      <w:r w:rsidR="00E80D9B">
        <w:t xml:space="preserve">considerando que tal fato constitui infração </w:t>
      </w:r>
      <w:r w:rsidR="00890F48">
        <w:t xml:space="preserve">ao </w:t>
      </w:r>
      <w:r w:rsidR="00E80D9B">
        <w:t xml:space="preserve">Art. </w:t>
      </w:r>
      <w:r w:rsidR="00890F48">
        <w:t>1º</w:t>
      </w:r>
      <w:r w:rsidR="00E80D9B">
        <w:t xml:space="preserve"> da Lei </w:t>
      </w:r>
      <w:r w:rsidR="00890F48">
        <w:t>6.496/77</w:t>
      </w:r>
      <w:r w:rsidR="00E80D9B">
        <w:t xml:space="preserve">; </w:t>
      </w:r>
      <w:r w:rsidR="000304E2">
        <w:t>c</w:t>
      </w:r>
      <w:r w:rsidR="00E80D9B">
        <w:t xml:space="preserve">onsiderando que </w:t>
      </w:r>
      <w:r w:rsidR="00C517A3">
        <w:t>a</w:t>
      </w:r>
      <w:r w:rsidR="00E80D9B">
        <w:t xml:space="preserve"> autuad</w:t>
      </w:r>
      <w:r w:rsidR="00C517A3">
        <w:t>a</w:t>
      </w:r>
      <w:r w:rsidR="00E80D9B">
        <w:t xml:space="preserve"> </w:t>
      </w:r>
      <w:r w:rsidR="00DB0C03">
        <w:t xml:space="preserve">não </w:t>
      </w:r>
      <w:r w:rsidR="00C517A3">
        <w:t>eliminou o fato gerador</w:t>
      </w:r>
      <w:r w:rsidR="00D85BD9">
        <w:t>, no entanto,</w:t>
      </w:r>
      <w:r w:rsidR="00E80D9B">
        <w:t xml:space="preserve"> apresentou defesa</w:t>
      </w:r>
      <w:r w:rsidR="00DB0C03">
        <w:t xml:space="preserve"> dentro de prazo previsto</w:t>
      </w:r>
      <w:r w:rsidR="008B54DA">
        <w:rPr>
          <w:rFonts w:ascii="Arial" w:hAnsi="Arial" w:cs="Arial"/>
          <w:szCs w:val="22"/>
        </w:rPr>
        <w:t>, c</w:t>
      </w:r>
      <w:r w:rsidR="00FB1751" w:rsidRPr="00FB1751">
        <w:rPr>
          <w:rFonts w:ascii="Arial" w:hAnsi="Arial" w:cs="Arial"/>
          <w:szCs w:val="22"/>
        </w:rPr>
        <w:t xml:space="preserve">onsiderando que o mérito foi apreciado pela </w:t>
      </w:r>
      <w:r w:rsidR="00775F44">
        <w:rPr>
          <w:rFonts w:ascii="Arial" w:hAnsi="Arial" w:cs="Arial"/>
          <w:szCs w:val="22"/>
        </w:rPr>
        <w:t>Câmara Especializa da Engenharia Civil e Agrimensura</w:t>
      </w:r>
      <w:r w:rsidR="00FB1751" w:rsidRPr="00FB1751">
        <w:rPr>
          <w:rFonts w:ascii="Arial" w:hAnsi="Arial" w:cs="Arial"/>
          <w:szCs w:val="22"/>
        </w:rPr>
        <w:t>,</w:t>
      </w:r>
      <w:r w:rsidR="008B54DA">
        <w:rPr>
          <w:rFonts w:ascii="Arial" w:hAnsi="Arial" w:cs="Arial"/>
          <w:szCs w:val="22"/>
        </w:rPr>
        <w:t xml:space="preserve"> através da </w:t>
      </w:r>
      <w:r w:rsidR="00775F44">
        <w:rPr>
          <w:rFonts w:ascii="Arial" w:hAnsi="Arial" w:cs="Arial"/>
          <w:szCs w:val="22"/>
        </w:rPr>
        <w:t>Decisão</w:t>
      </w:r>
      <w:r w:rsidR="007D2D82">
        <w:rPr>
          <w:rFonts w:ascii="Arial" w:hAnsi="Arial" w:cs="Arial"/>
          <w:szCs w:val="22"/>
        </w:rPr>
        <w:t xml:space="preserve"> </w:t>
      </w:r>
      <w:r w:rsidR="00D85BD9">
        <w:rPr>
          <w:rFonts w:ascii="Arial" w:hAnsi="Arial" w:cs="Arial"/>
          <w:szCs w:val="22"/>
        </w:rPr>
        <w:t>138</w:t>
      </w:r>
      <w:r w:rsidR="00DB0C03">
        <w:rPr>
          <w:rFonts w:ascii="Arial" w:hAnsi="Arial" w:cs="Arial"/>
          <w:szCs w:val="22"/>
        </w:rPr>
        <w:t>/2015</w:t>
      </w:r>
      <w:r w:rsidR="00FB1751" w:rsidRPr="00FB1751">
        <w:rPr>
          <w:rFonts w:ascii="Arial" w:hAnsi="Arial" w:cs="Arial"/>
          <w:szCs w:val="22"/>
        </w:rPr>
        <w:t xml:space="preserve">, que </w:t>
      </w:r>
      <w:r w:rsidR="000304E2">
        <w:rPr>
          <w:rFonts w:ascii="Arial" w:hAnsi="Arial" w:cs="Arial"/>
          <w:szCs w:val="22"/>
        </w:rPr>
        <w:t>deferiu pela manutenção do auto</w:t>
      </w:r>
      <w:r w:rsidR="00890F48">
        <w:t>,</w:t>
      </w:r>
      <w:r w:rsidR="00FB1751" w:rsidRPr="00FB1751">
        <w:rPr>
          <w:rFonts w:ascii="Arial" w:hAnsi="Arial" w:cs="Arial"/>
          <w:szCs w:val="22"/>
        </w:rPr>
        <w:t xml:space="preserve"> considerando o parecer exarado pelo relator</w:t>
      </w:r>
      <w:r w:rsidR="00775F44">
        <w:rPr>
          <w:rFonts w:ascii="Arial" w:hAnsi="Arial" w:cs="Arial"/>
          <w:szCs w:val="22"/>
        </w:rPr>
        <w:t>,</w:t>
      </w:r>
      <w:r w:rsidR="00FB1751" w:rsidRPr="00FB1751">
        <w:rPr>
          <w:rFonts w:ascii="Arial" w:hAnsi="Arial" w:cs="Arial"/>
          <w:szCs w:val="22"/>
        </w:rPr>
        <w:t xml:space="preserve"> que </w:t>
      </w:r>
      <w:r w:rsidR="00775F44">
        <w:rPr>
          <w:rFonts w:ascii="Arial" w:hAnsi="Arial" w:cs="Arial"/>
          <w:szCs w:val="22"/>
        </w:rPr>
        <w:t>após análise do recurso apresentado</w:t>
      </w:r>
      <w:r w:rsidR="000304E2">
        <w:rPr>
          <w:rFonts w:ascii="Arial" w:hAnsi="Arial" w:cs="Arial"/>
          <w:szCs w:val="22"/>
        </w:rPr>
        <w:t>,</w:t>
      </w:r>
      <w:r w:rsidR="00775F44">
        <w:rPr>
          <w:rFonts w:ascii="Arial" w:hAnsi="Arial" w:cs="Arial"/>
          <w:szCs w:val="22"/>
        </w:rPr>
        <w:t xml:space="preserve"> constatou que nada de novo foi acrescentado ao processo</w:t>
      </w:r>
      <w:r w:rsidR="00FB1751" w:rsidRPr="00FB1751">
        <w:rPr>
          <w:rFonts w:ascii="Arial" w:hAnsi="Arial" w:cs="Arial"/>
          <w:szCs w:val="22"/>
        </w:rPr>
        <w:t xml:space="preserve">, </w:t>
      </w:r>
      <w:r w:rsidR="000304E2">
        <w:rPr>
          <w:rFonts w:ascii="Arial" w:hAnsi="Arial" w:cs="Arial"/>
          <w:szCs w:val="22"/>
        </w:rPr>
        <w:t>nega provimento ao mérito</w:t>
      </w:r>
      <w:r w:rsidR="00FB1751" w:rsidRPr="00FB1751">
        <w:rPr>
          <w:rFonts w:ascii="Arial" w:hAnsi="Arial" w:cs="Arial"/>
          <w:szCs w:val="22"/>
        </w:rPr>
        <w:t xml:space="preserve"> com aplicação de</w:t>
      </w:r>
      <w:r w:rsidR="008811EC">
        <w:rPr>
          <w:rFonts w:ascii="Arial" w:hAnsi="Arial" w:cs="Arial"/>
          <w:szCs w:val="22"/>
        </w:rPr>
        <w:t xml:space="preserve"> multa no patamar </w:t>
      </w:r>
      <w:r w:rsidR="00D97FE8">
        <w:rPr>
          <w:rFonts w:ascii="Arial" w:hAnsi="Arial" w:cs="Arial"/>
          <w:szCs w:val="22"/>
        </w:rPr>
        <w:t>máximo</w:t>
      </w:r>
      <w:r w:rsidR="008811EC">
        <w:rPr>
          <w:rFonts w:ascii="Arial" w:hAnsi="Arial" w:cs="Arial"/>
          <w:szCs w:val="22"/>
        </w:rPr>
        <w:t xml:space="preserve"> atualizado</w:t>
      </w:r>
      <w:r w:rsidR="00FB1751" w:rsidRPr="00FB1751">
        <w:rPr>
          <w:rFonts w:ascii="Arial" w:hAnsi="Arial" w:cs="Arial"/>
          <w:szCs w:val="22"/>
        </w:rPr>
        <w:t xml:space="preserve">, </w:t>
      </w:r>
      <w:r w:rsidR="00D85BD9" w:rsidRPr="00D85BD9">
        <w:rPr>
          <w:rFonts w:ascii="Arial" w:hAnsi="Arial" w:cs="Arial"/>
        </w:rPr>
        <w:t>conforme Alínea 'a' do Artigo 73 da Lei 5.194/1966</w:t>
      </w:r>
      <w:r w:rsidR="008B54DA">
        <w:rPr>
          <w:rFonts w:ascii="Arial" w:hAnsi="Arial" w:cs="Arial"/>
          <w:szCs w:val="22"/>
        </w:rPr>
        <w:t xml:space="preserve">, </w:t>
      </w:r>
      <w:r w:rsidR="002529FA">
        <w:t xml:space="preserve"> </w:t>
      </w:r>
      <w:r w:rsidRPr="002717F1">
        <w:rPr>
          <w:rFonts w:ascii="Arial" w:hAnsi="Arial" w:cs="Arial"/>
          <w:szCs w:val="22"/>
        </w:rPr>
        <w:t xml:space="preserve">DECIDIU </w:t>
      </w:r>
      <w:r w:rsidR="002529FA">
        <w:rPr>
          <w:rFonts w:ascii="Arial" w:hAnsi="Arial" w:cs="Arial"/>
          <w:szCs w:val="22"/>
        </w:rPr>
        <w:t>aprovar por unanimidade os termos do parecer apresentado</w:t>
      </w:r>
      <w:r>
        <w:rPr>
          <w:rFonts w:ascii="Arial" w:hAnsi="Arial" w:cs="Arial"/>
          <w:szCs w:val="22"/>
        </w:rPr>
        <w:t>.</w:t>
      </w:r>
      <w:r w:rsidR="00A3004E">
        <w:rPr>
          <w:rFonts w:ascii="Arial" w:hAnsi="Arial" w:cs="Arial"/>
          <w:szCs w:val="22"/>
        </w:rPr>
        <w:t xml:space="preserve"> </w:t>
      </w:r>
      <w:r w:rsidR="00F40232" w:rsidRPr="00A61810">
        <w:rPr>
          <w:rFonts w:ascii="Arial" w:hAnsi="Arial" w:cs="Arial"/>
          <w:szCs w:val="22"/>
        </w:rPr>
        <w:t>Presidiu a Sessão a Eng. Agrª GIUCÉLIA ARAÚJO DE FIGUEIREDO, Presidente do Conselho, estando presentes os Conselheiros Regionais:</w:t>
      </w:r>
      <w:r w:rsidR="00F40232">
        <w:rPr>
          <w:rFonts w:ascii="Arial" w:hAnsi="Arial" w:cs="Arial"/>
          <w:szCs w:val="22"/>
        </w:rPr>
        <w:t xml:space="preserve"> </w:t>
      </w:r>
      <w:r w:rsidR="008346C4">
        <w:rPr>
          <w:rFonts w:ascii="Arial" w:hAnsi="Arial" w:cs="Arial"/>
          <w:b/>
          <w:szCs w:val="22"/>
        </w:rPr>
        <w:t xml:space="preserve">Maria Veronica de Assis Correia, </w:t>
      </w:r>
      <w:r w:rsidR="003B3ACB">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Pr>
          <w:rFonts w:ascii="Arial" w:hAnsi="Arial" w:cs="Arial"/>
          <w:szCs w:val="22"/>
        </w:rPr>
        <w:t xml:space="preserve">, </w:t>
      </w:r>
      <w:r w:rsidR="003B3ACB" w:rsidRPr="003B3ACB">
        <w:rPr>
          <w:rFonts w:ascii="Arial" w:hAnsi="Arial" w:cs="Arial"/>
          <w:b/>
          <w:szCs w:val="22"/>
        </w:rPr>
        <w:t>Adilson Dias de Pontes</w:t>
      </w:r>
      <w:r w:rsidR="003B3ACB">
        <w:rPr>
          <w:rFonts w:ascii="Arial" w:hAnsi="Arial" w:cs="Arial"/>
          <w:b/>
          <w:szCs w:val="22"/>
        </w:rPr>
        <w:t>, Luiz de Gonzaga Silva,  Virginia Odete Cruz Barroca, Arnóbio Dias de Pontes, Evaldo de Almeida Fernandes,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Pr>
          <w:rFonts w:ascii="Arial" w:hAnsi="Arial" w:cs="Arial"/>
          <w:szCs w:val="22"/>
        </w:rPr>
        <w:t>,</w:t>
      </w:r>
      <w:r w:rsidR="00F271F5">
        <w:rPr>
          <w:rFonts w:ascii="Arial" w:hAnsi="Arial" w:cs="Arial"/>
          <w:b/>
          <w:szCs w:val="22"/>
        </w:rPr>
        <w:t xml:space="preserve"> </w:t>
      </w:r>
      <w:r w:rsidR="00F271F5" w:rsidRPr="004E46DC">
        <w:rPr>
          <w:rFonts w:ascii="Arial" w:hAnsi="Arial" w:cs="Arial"/>
          <w:szCs w:val="22"/>
        </w:rPr>
        <w:t>Justificaram ausência os Conselheiros:</w:t>
      </w:r>
      <w:r w:rsidR="00F271F5">
        <w:rPr>
          <w:rFonts w:ascii="Arial" w:hAnsi="Arial" w:cs="Arial"/>
          <w:szCs w:val="22"/>
        </w:rPr>
        <w:t xml:space="preserve"> </w:t>
      </w:r>
      <w:r w:rsidR="003B3ACB">
        <w:rPr>
          <w:rFonts w:ascii="Arial" w:hAnsi="Arial" w:cs="Arial"/>
          <w:b/>
          <w:szCs w:val="22"/>
        </w:rPr>
        <w:t>Francisco Xavier Bandeira Ventura, Diego Perazzo Creazzola Campos, Rodrigo Chaves de Almeida, Jorge Luiz Rocha, Edmilson Alter Campos Martins</w:t>
      </w:r>
      <w:r w:rsidR="00F271F5">
        <w:rPr>
          <w:rFonts w:ascii="Arial" w:hAnsi="Arial" w:cs="Arial"/>
          <w:szCs w:val="22"/>
        </w:rPr>
        <w:t xml:space="preserve">. </w:t>
      </w:r>
    </w:p>
    <w:p w:rsidR="0072393F" w:rsidRDefault="0072393F" w:rsidP="00F271F5">
      <w:pPr>
        <w:jc w:val="both"/>
        <w:rPr>
          <w:rFonts w:ascii="Arial" w:hAnsi="Arial" w:cs="Arial"/>
          <w:szCs w:val="22"/>
        </w:rPr>
      </w:pPr>
    </w:p>
    <w:p w:rsidR="00CE3CF0" w:rsidRDefault="00CE3CF0" w:rsidP="00F271F5">
      <w:pPr>
        <w:jc w:val="both"/>
        <w:rPr>
          <w:rFonts w:ascii="Arial" w:hAnsi="Arial" w:cs="Arial"/>
          <w:szCs w:val="22"/>
        </w:rPr>
      </w:pPr>
    </w:p>
    <w:p w:rsidR="00F40232" w:rsidRPr="00A61810" w:rsidRDefault="00F40232" w:rsidP="0072393F">
      <w:pPr>
        <w:jc w:val="center"/>
        <w:rPr>
          <w:rFonts w:ascii="Arial" w:hAnsi="Arial" w:cs="Arial"/>
          <w:szCs w:val="24"/>
        </w:rPr>
      </w:pPr>
      <w:r w:rsidRPr="00A61810">
        <w:rPr>
          <w:rFonts w:ascii="Arial" w:hAnsi="Arial" w:cs="Arial"/>
          <w:szCs w:val="24"/>
        </w:rPr>
        <w:t>Cientifique-se e Cumpra-se</w:t>
      </w:r>
    </w:p>
    <w:p w:rsidR="00F40232" w:rsidRDefault="00F40232" w:rsidP="00F40232">
      <w:pPr>
        <w:ind w:left="-284" w:right="141"/>
        <w:jc w:val="center"/>
        <w:rPr>
          <w:rFonts w:ascii="Arial" w:hAnsi="Arial" w:cs="Arial"/>
          <w:szCs w:val="24"/>
        </w:rPr>
      </w:pPr>
    </w:p>
    <w:p w:rsidR="00CE3CF0" w:rsidRPr="00A61810" w:rsidRDefault="00CE3CF0" w:rsidP="00F40232">
      <w:pPr>
        <w:ind w:left="-284" w:right="141"/>
        <w:jc w:val="center"/>
        <w:rPr>
          <w:rFonts w:ascii="Arial" w:hAnsi="Arial" w:cs="Arial"/>
          <w:szCs w:val="24"/>
        </w:rPr>
      </w:pPr>
    </w:p>
    <w:p w:rsidR="00F40232" w:rsidRPr="00A61810" w:rsidRDefault="00F40232" w:rsidP="00F40232">
      <w:pPr>
        <w:ind w:left="-284" w:right="141"/>
        <w:jc w:val="center"/>
        <w:rPr>
          <w:rFonts w:ascii="Arial" w:hAnsi="Arial" w:cs="Arial"/>
          <w:szCs w:val="24"/>
        </w:rPr>
      </w:pPr>
      <w:r>
        <w:rPr>
          <w:rFonts w:ascii="Arial" w:hAnsi="Arial" w:cs="Arial"/>
          <w:szCs w:val="24"/>
        </w:rPr>
        <w:t xml:space="preserve">João Pessoa, </w:t>
      </w:r>
      <w:r w:rsidR="00CE3CF0">
        <w:rPr>
          <w:rFonts w:ascii="Arial" w:hAnsi="Arial" w:cs="Arial"/>
          <w:szCs w:val="24"/>
        </w:rPr>
        <w:t>19 de outubro</w:t>
      </w:r>
      <w:r w:rsidR="00F271F5">
        <w:rPr>
          <w:rFonts w:ascii="Arial" w:hAnsi="Arial" w:cs="Arial"/>
          <w:szCs w:val="24"/>
        </w:rPr>
        <w:t xml:space="preserve"> de 2015</w:t>
      </w:r>
    </w:p>
    <w:p w:rsidR="00F40232" w:rsidRDefault="00F40232" w:rsidP="00F40232">
      <w:pPr>
        <w:ind w:left="-284" w:right="141"/>
        <w:jc w:val="center"/>
        <w:rPr>
          <w:rFonts w:ascii="Arial" w:hAnsi="Arial" w:cs="Arial"/>
          <w:szCs w:val="24"/>
        </w:rPr>
      </w:pPr>
    </w:p>
    <w:p w:rsidR="00486F2A" w:rsidRPr="00A61810" w:rsidRDefault="00486F2A" w:rsidP="00F40232">
      <w:pPr>
        <w:ind w:left="-284" w:right="141"/>
        <w:jc w:val="center"/>
        <w:rPr>
          <w:rFonts w:ascii="Arial" w:hAnsi="Arial" w:cs="Arial"/>
          <w:szCs w:val="24"/>
        </w:rPr>
      </w:pPr>
    </w:p>
    <w:p w:rsidR="00F40232" w:rsidRPr="00A61810" w:rsidRDefault="00F40232" w:rsidP="00F4023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40232" w:rsidRPr="00070844" w:rsidRDefault="00F40232" w:rsidP="00F40232">
      <w:pPr>
        <w:jc w:val="center"/>
        <w:rPr>
          <w:rFonts w:ascii="Arial" w:hAnsi="Arial" w:cs="Arial"/>
          <w:szCs w:val="24"/>
        </w:rPr>
      </w:pPr>
      <w:r w:rsidRPr="00A61810">
        <w:rPr>
          <w:rFonts w:ascii="Arial" w:hAnsi="Arial" w:cs="Arial"/>
          <w:szCs w:val="24"/>
        </w:rPr>
        <w:t>Presidente</w:t>
      </w:r>
    </w:p>
    <w:p w:rsidR="000E3C90" w:rsidRDefault="000D7BFD" w:rsidP="00F40232">
      <w:pPr>
        <w:ind w:left="-142" w:right="141"/>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74B" w:rsidRDefault="003C674B">
      <w:r>
        <w:separator/>
      </w:r>
    </w:p>
  </w:endnote>
  <w:endnote w:type="continuationSeparator" w:id="1">
    <w:p w:rsidR="003C674B" w:rsidRDefault="003C67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74B" w:rsidRDefault="003C674B">
      <w:r>
        <w:separator/>
      </w:r>
    </w:p>
  </w:footnote>
  <w:footnote w:type="continuationSeparator" w:id="1">
    <w:p w:rsidR="003C674B" w:rsidRDefault="003C6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7266"/>
  </w:hdrShapeDefaults>
  <w:footnotePr>
    <w:footnote w:id="0"/>
    <w:footnote w:id="1"/>
  </w:footnotePr>
  <w:endnotePr>
    <w:endnote w:id="0"/>
    <w:endnote w:id="1"/>
  </w:endnotePr>
  <w:compat/>
  <w:rsids>
    <w:rsidRoot w:val="00A93EA8"/>
    <w:rsid w:val="000008A9"/>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9FA"/>
    <w:rsid w:val="00254703"/>
    <w:rsid w:val="00255874"/>
    <w:rsid w:val="002572AA"/>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C674B"/>
    <w:rsid w:val="003D0F2B"/>
    <w:rsid w:val="003D1CD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8C"/>
    <w:rsid w:val="00666633"/>
    <w:rsid w:val="006668B7"/>
    <w:rsid w:val="0067070A"/>
    <w:rsid w:val="00673E7E"/>
    <w:rsid w:val="00675FB9"/>
    <w:rsid w:val="006765F1"/>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BD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96B03"/>
    <w:rsid w:val="00EA06DA"/>
    <w:rsid w:val="00EA1E4A"/>
    <w:rsid w:val="00EA58C2"/>
    <w:rsid w:val="00EA59C7"/>
    <w:rsid w:val="00EB0C7B"/>
    <w:rsid w:val="00EB16F7"/>
    <w:rsid w:val="00EB3E58"/>
    <w:rsid w:val="00EB492F"/>
    <w:rsid w:val="00EB6352"/>
    <w:rsid w:val="00EC30FB"/>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439</Words>
  <Characters>2372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2015-10-22T17:48:00Z</cp:lastPrinted>
  <dcterms:created xsi:type="dcterms:W3CDTF">2015-10-22T17:36:00Z</dcterms:created>
  <dcterms:modified xsi:type="dcterms:W3CDTF">2015-10-22T17:48:00Z</dcterms:modified>
</cp:coreProperties>
</file>