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C90A8E">
        <w:rPr>
          <w:rFonts w:ascii="Arial" w:hAnsi="Arial" w:cs="Arial"/>
          <w:b/>
          <w:bCs/>
          <w:szCs w:val="22"/>
        </w:rPr>
        <w:t>23</w:t>
      </w:r>
      <w:r>
        <w:rPr>
          <w:rFonts w:ascii="Arial" w:hAnsi="Arial" w:cs="Arial"/>
          <w:b/>
          <w:bCs/>
          <w:szCs w:val="22"/>
        </w:rPr>
        <w:t>/2015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E867AF">
        <w:rPr>
          <w:rFonts w:ascii="Arial" w:hAnsi="Arial" w:cs="Arial"/>
          <w:bCs/>
          <w:szCs w:val="22"/>
        </w:rPr>
        <w:t>Homologação de Processos “ad-referendum” do Plenário.</w:t>
      </w:r>
    </w:p>
    <w:p w:rsidR="00FB1751" w:rsidRDefault="00FB1751" w:rsidP="00791CFB">
      <w:pPr>
        <w:ind w:left="-284" w:right="-142" w:firstLine="142"/>
        <w:jc w:val="both"/>
        <w:rPr>
          <w:rFonts w:ascii="Arial" w:hAnsi="Arial" w:cs="Arial"/>
          <w:szCs w:val="22"/>
        </w:rPr>
      </w:pPr>
    </w:p>
    <w:p w:rsidR="008D072B" w:rsidRPr="00791CFB" w:rsidRDefault="00C90A8E" w:rsidP="00C90A8E">
      <w:pPr>
        <w:ind w:left="2552" w:hanging="1842"/>
        <w:jc w:val="both"/>
        <w:rPr>
          <w:rFonts w:ascii="Arial" w:hAnsi="Arial" w:cs="Arial"/>
          <w:bCs/>
          <w:szCs w:val="22"/>
        </w:rPr>
      </w:pPr>
      <w:r>
        <w:rPr>
          <w:rFonts w:ascii="Arial" w:hAnsi="Arial" w:cs="Arial"/>
          <w:szCs w:val="22"/>
        </w:rPr>
        <w:t xml:space="preserve">            </w:t>
      </w:r>
      <w:r w:rsidR="00791CFB">
        <w:rPr>
          <w:rFonts w:ascii="Arial" w:hAnsi="Arial" w:cs="Arial"/>
          <w:szCs w:val="22"/>
        </w:rPr>
        <w:t xml:space="preserve">EMENTA: </w:t>
      </w:r>
      <w:r w:rsidR="00E867AF">
        <w:rPr>
          <w:rFonts w:ascii="Arial" w:hAnsi="Arial" w:cs="Arial"/>
          <w:szCs w:val="22"/>
        </w:rPr>
        <w:t>Homologa processos “ad-referendum” do plenário, em conformidade com o disposto no Regimento Interno.</w:t>
      </w:r>
    </w:p>
    <w:p w:rsidR="008D072B"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D958A5" w:rsidRPr="00207E9F" w:rsidRDefault="008D072B" w:rsidP="00D958A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40</w:t>
      </w:r>
      <w:r w:rsidRPr="00FB1751">
        <w:rPr>
          <w:rFonts w:ascii="Arial" w:hAnsi="Arial" w:cs="Arial"/>
          <w:szCs w:val="22"/>
        </w:rPr>
        <w:t xml:space="preserve">, de </w:t>
      </w:r>
      <w:r w:rsidR="0022019E">
        <w:rPr>
          <w:rFonts w:ascii="Arial" w:hAnsi="Arial" w:cs="Arial"/>
          <w:szCs w:val="22"/>
        </w:rPr>
        <w:t>09 de novembro</w:t>
      </w:r>
      <w:r w:rsidR="00065135" w:rsidRPr="00FB1751">
        <w:rPr>
          <w:rFonts w:ascii="Arial" w:hAnsi="Arial" w:cs="Arial"/>
          <w:szCs w:val="22"/>
        </w:rPr>
        <w:t xml:space="preserve"> de 2015</w:t>
      </w:r>
      <w:r w:rsidRPr="00FB1751">
        <w:rPr>
          <w:rFonts w:ascii="Arial" w:hAnsi="Arial" w:cs="Arial"/>
          <w:szCs w:val="22"/>
        </w:rPr>
        <w:t xml:space="preserve">, </w:t>
      </w:r>
      <w:r w:rsidR="00E867AF">
        <w:rPr>
          <w:rFonts w:ascii="Arial" w:hAnsi="Arial" w:cs="Arial"/>
          <w:szCs w:val="22"/>
        </w:rPr>
        <w:t xml:space="preserve">considerando a necessidade premente dos interessados e ainda a prerrogativa da Presidência em conformidade com os preceitos do Regimento Interno; considerando que a documentação apensa aos processos se encontram em conformidade com a legislação que norteia a matéria; considerando que os méritos foram deferidos “ad-referendum”, conforme preconiza a legislação, </w:t>
      </w:r>
      <w:r w:rsidR="00E867AF" w:rsidRPr="002717F1">
        <w:rPr>
          <w:rFonts w:ascii="Arial" w:hAnsi="Arial" w:cs="Arial"/>
          <w:szCs w:val="22"/>
        </w:rPr>
        <w:t>DECIDIU</w:t>
      </w:r>
      <w:r w:rsidR="00E867AF">
        <w:rPr>
          <w:rFonts w:ascii="Arial" w:hAnsi="Arial" w:cs="Arial"/>
          <w:i/>
          <w:szCs w:val="22"/>
        </w:rPr>
        <w:t xml:space="preserve"> </w:t>
      </w:r>
      <w:r w:rsidR="00E867AF">
        <w:rPr>
          <w:rFonts w:ascii="Arial" w:hAnsi="Arial" w:cs="Arial"/>
          <w:szCs w:val="22"/>
        </w:rPr>
        <w:t xml:space="preserve">homologar os registros “ad-referendum”, do plenário, a saber: </w:t>
      </w:r>
      <w:r w:rsidR="00D958A5" w:rsidRPr="003E1F76">
        <w:rPr>
          <w:rFonts w:ascii="Arial" w:hAnsi="Arial" w:cs="Arial"/>
          <w:b/>
          <w:szCs w:val="22"/>
        </w:rPr>
        <w:t>REGISTRO PESSOA JURÍDICA:</w:t>
      </w:r>
      <w:r w:rsidR="00D958A5">
        <w:rPr>
          <w:rFonts w:ascii="Arial" w:hAnsi="Arial" w:cs="Arial"/>
          <w:b/>
          <w:szCs w:val="22"/>
        </w:rPr>
        <w:t xml:space="preserve"> </w:t>
      </w:r>
      <w:r w:rsidR="00D958A5">
        <w:rPr>
          <w:rFonts w:ascii="Arial" w:hAnsi="Arial" w:cs="Arial"/>
          <w:szCs w:val="22"/>
        </w:rPr>
        <w:t xml:space="preserve">Prot. Nº </w:t>
      </w:r>
      <w:r w:rsidR="00D958A5" w:rsidRPr="00FF57D7">
        <w:rPr>
          <w:rFonts w:ascii="Arial" w:hAnsi="Arial" w:cs="Arial"/>
          <w:b/>
          <w:szCs w:val="22"/>
        </w:rPr>
        <w:t>1043366/2015</w:t>
      </w:r>
      <w:r w:rsidR="00D958A5">
        <w:rPr>
          <w:rFonts w:ascii="Arial" w:hAnsi="Arial" w:cs="Arial"/>
          <w:szCs w:val="22"/>
        </w:rPr>
        <w:t xml:space="preserve"> – PENTÁGONO CONSTRUTORA – ME; Prot. Nº </w:t>
      </w:r>
      <w:r w:rsidR="00D958A5" w:rsidRPr="00FF57D7">
        <w:rPr>
          <w:rFonts w:ascii="Arial" w:hAnsi="Arial" w:cs="Arial"/>
          <w:b/>
          <w:szCs w:val="22"/>
        </w:rPr>
        <w:t>1042272/2015</w:t>
      </w:r>
      <w:r w:rsidR="00D958A5">
        <w:rPr>
          <w:rFonts w:ascii="Arial" w:hAnsi="Arial" w:cs="Arial"/>
          <w:szCs w:val="22"/>
        </w:rPr>
        <w:t xml:space="preserve"> – URBAN AREIA DOURADA EMPREEND.IMOB. SPE LTDA; </w:t>
      </w:r>
      <w:r w:rsidR="00D958A5" w:rsidRPr="00C3501C">
        <w:rPr>
          <w:rFonts w:ascii="Arial" w:hAnsi="Arial" w:cs="Arial"/>
          <w:szCs w:val="22"/>
        </w:rPr>
        <w:t>Prot. Nº</w:t>
      </w:r>
      <w:r w:rsidR="00D958A5">
        <w:rPr>
          <w:rFonts w:ascii="Arial" w:hAnsi="Arial" w:cs="Arial"/>
          <w:szCs w:val="22"/>
        </w:rPr>
        <w:t xml:space="preserve"> </w:t>
      </w:r>
      <w:r w:rsidR="00D958A5" w:rsidRPr="00FF57D7">
        <w:rPr>
          <w:rFonts w:ascii="Arial" w:hAnsi="Arial" w:cs="Arial"/>
          <w:b/>
          <w:szCs w:val="22"/>
        </w:rPr>
        <w:t>1039578/2015</w:t>
      </w:r>
      <w:r w:rsidR="00D958A5">
        <w:rPr>
          <w:rFonts w:ascii="Arial" w:hAnsi="Arial" w:cs="Arial"/>
          <w:szCs w:val="22"/>
        </w:rPr>
        <w:t xml:space="preserve"> – RESIDENCIAL MONTREAL CONST. SPE LTDA; </w:t>
      </w:r>
      <w:r w:rsidR="00D958A5" w:rsidRPr="004C20C2">
        <w:rPr>
          <w:rFonts w:ascii="Arial" w:hAnsi="Arial" w:cs="Arial"/>
          <w:szCs w:val="22"/>
        </w:rPr>
        <w:t>Pro</w:t>
      </w:r>
      <w:r w:rsidR="00D958A5">
        <w:rPr>
          <w:rFonts w:ascii="Arial" w:hAnsi="Arial" w:cs="Arial"/>
          <w:szCs w:val="22"/>
        </w:rPr>
        <w:t xml:space="preserve">t. Nº </w:t>
      </w:r>
      <w:r w:rsidR="00D958A5" w:rsidRPr="00FF57D7">
        <w:rPr>
          <w:rFonts w:ascii="Arial" w:hAnsi="Arial" w:cs="Arial"/>
          <w:b/>
          <w:szCs w:val="22"/>
        </w:rPr>
        <w:t>1036684/2015</w:t>
      </w:r>
      <w:r w:rsidR="00D958A5">
        <w:rPr>
          <w:rFonts w:ascii="Arial" w:hAnsi="Arial" w:cs="Arial"/>
          <w:szCs w:val="22"/>
        </w:rPr>
        <w:t xml:space="preserve"> – MORADA NOVA CONSTRUÇÕES LTDA ME;</w:t>
      </w:r>
      <w:r w:rsidR="00133575">
        <w:rPr>
          <w:rFonts w:ascii="Arial" w:hAnsi="Arial" w:cs="Arial"/>
          <w:szCs w:val="22"/>
        </w:rPr>
        <w:t xml:space="preserve"> Prot. Nº 1044556/2015 – KAYO JEFFERSON B. PESSOA – ME;</w:t>
      </w:r>
      <w:r w:rsidR="00D958A5">
        <w:rPr>
          <w:rFonts w:ascii="Arial" w:hAnsi="Arial" w:cs="Arial"/>
          <w:szCs w:val="22"/>
        </w:rPr>
        <w:t xml:space="preserve"> </w:t>
      </w:r>
      <w:r w:rsidR="00D958A5">
        <w:rPr>
          <w:rFonts w:ascii="Arial" w:hAnsi="Arial" w:cs="Arial"/>
          <w:b/>
          <w:szCs w:val="22"/>
        </w:rPr>
        <w:t xml:space="preserve">INCLUSÃO DE RESPONSÁVEL TÉCNICO: </w:t>
      </w:r>
      <w:r w:rsidR="00D958A5">
        <w:rPr>
          <w:rFonts w:ascii="Arial" w:hAnsi="Arial" w:cs="Arial"/>
          <w:szCs w:val="22"/>
        </w:rPr>
        <w:t xml:space="preserve">Prot. Nº </w:t>
      </w:r>
      <w:r w:rsidR="00D958A5" w:rsidRPr="00FF57D7">
        <w:rPr>
          <w:rFonts w:ascii="Arial" w:hAnsi="Arial" w:cs="Arial"/>
          <w:b/>
          <w:szCs w:val="22"/>
        </w:rPr>
        <w:t>1035483/2015</w:t>
      </w:r>
      <w:r w:rsidR="00D958A5">
        <w:rPr>
          <w:rFonts w:ascii="Arial" w:hAnsi="Arial" w:cs="Arial"/>
          <w:szCs w:val="22"/>
        </w:rPr>
        <w:t xml:space="preserve"> – A E A CONSTRUTORA LTDA – ME. </w:t>
      </w:r>
      <w:r w:rsidR="00D958A5">
        <w:rPr>
          <w:rFonts w:ascii="Arial" w:hAnsi="Arial" w:cs="Arial"/>
          <w:b/>
          <w:szCs w:val="22"/>
        </w:rPr>
        <w:t xml:space="preserve">DIVERSOS: </w:t>
      </w:r>
      <w:r w:rsidR="00D958A5" w:rsidRPr="00FF57D7">
        <w:rPr>
          <w:rFonts w:ascii="Arial" w:hAnsi="Arial" w:cs="Arial"/>
          <w:szCs w:val="22"/>
        </w:rPr>
        <w:t xml:space="preserve">Prot. nº </w:t>
      </w:r>
      <w:r w:rsidR="00D958A5" w:rsidRPr="00FF57D7">
        <w:rPr>
          <w:rFonts w:ascii="Arial" w:hAnsi="Arial" w:cs="Arial"/>
          <w:b/>
          <w:szCs w:val="22"/>
        </w:rPr>
        <w:t>1027865/2014</w:t>
      </w:r>
      <w:r w:rsidR="00D958A5" w:rsidRPr="00FF57D7">
        <w:rPr>
          <w:rFonts w:ascii="Arial" w:hAnsi="Arial" w:cs="Arial"/>
          <w:szCs w:val="22"/>
        </w:rPr>
        <w:t xml:space="preserve"> – CICÉRO FIDELIS DA SILVA NETO</w:t>
      </w:r>
      <w:r w:rsidR="00D958A5">
        <w:rPr>
          <w:rFonts w:ascii="Arial" w:hAnsi="Arial" w:cs="Arial"/>
          <w:szCs w:val="22"/>
        </w:rPr>
        <w:t xml:space="preserve">.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D958A5">
        <w:rPr>
          <w:rFonts w:ascii="Arial" w:hAnsi="Arial" w:cs="Arial"/>
          <w:b/>
          <w:szCs w:val="22"/>
        </w:rPr>
        <w:t>José Leandro da Si</w:t>
      </w:r>
      <w:r w:rsidR="00D958A5" w:rsidRPr="00E87A94">
        <w:rPr>
          <w:rFonts w:ascii="Arial" w:hAnsi="Arial" w:cs="Arial"/>
          <w:b/>
          <w:szCs w:val="22"/>
        </w:rPr>
        <w:t>lva Neto, Maria Verônica de Assis Correia, Paulo Ricardo Maroja Ribeiro, Francisco Xavier Bandeira Ventura, Ronaldo Soares Gomes, Edmilson Argino Borges, Adailson Pereira de Souza, Antonio Rangel Moreira, Diego Perazzo Creazzola Campos, Naor Morais de Melo, Adilson Dias de Pontes,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D958A5">
        <w:rPr>
          <w:rFonts w:ascii="Arial" w:hAnsi="Arial" w:cs="Arial"/>
          <w:szCs w:val="22"/>
        </w:rPr>
        <w:t xml:space="preserve">; dos Suplentes: </w:t>
      </w:r>
      <w:r w:rsidR="00D958A5" w:rsidRPr="00E87A94">
        <w:rPr>
          <w:rFonts w:ascii="Arial" w:hAnsi="Arial" w:cs="Arial"/>
          <w:b/>
          <w:szCs w:val="22"/>
        </w:rPr>
        <w:t>Wilson Cartaxo Soares, Rita de Cassia O. Vasconcelos</w:t>
      </w:r>
      <w:r w:rsidR="00D958A5">
        <w:rPr>
          <w:rFonts w:ascii="Arial" w:hAnsi="Arial" w:cs="Arial"/>
          <w:szCs w:val="22"/>
        </w:rPr>
        <w:t xml:space="preserve"> e </w:t>
      </w:r>
      <w:r w:rsidR="00D958A5" w:rsidRPr="00E87A94">
        <w:rPr>
          <w:rFonts w:ascii="Arial" w:hAnsi="Arial" w:cs="Arial"/>
          <w:b/>
          <w:szCs w:val="22"/>
        </w:rPr>
        <w:t>Cássio Augusto Cananéa Andrade</w:t>
      </w:r>
      <w:r w:rsidR="00D958A5">
        <w:rPr>
          <w:rFonts w:ascii="Arial" w:hAnsi="Arial" w:cs="Arial"/>
          <w:szCs w:val="22"/>
        </w:rPr>
        <w:t>.</w:t>
      </w:r>
    </w:p>
    <w:p w:rsidR="00D958A5" w:rsidRPr="00D958A5" w:rsidRDefault="00D958A5" w:rsidP="00D958A5">
      <w:pPr>
        <w:spacing w:line="360" w:lineRule="auto"/>
        <w:ind w:left="-142" w:right="141"/>
        <w:jc w:val="center"/>
        <w:rPr>
          <w:rFonts w:ascii="Arial" w:hAnsi="Arial" w:cs="Arial"/>
          <w:sz w:val="10"/>
          <w:szCs w:val="10"/>
        </w:rPr>
      </w:pP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A61810" w:rsidRDefault="00D958A5" w:rsidP="00D958A5">
      <w:pPr>
        <w:ind w:left="-284" w:right="141"/>
        <w:jc w:val="center"/>
        <w:rPr>
          <w:rFonts w:ascii="Arial" w:hAnsi="Arial" w:cs="Arial"/>
          <w:szCs w:val="24"/>
        </w:rPr>
      </w:pPr>
    </w:p>
    <w:p w:rsidR="00D958A5" w:rsidRPr="00A61810" w:rsidRDefault="00D958A5" w:rsidP="00D958A5">
      <w:pPr>
        <w:ind w:left="-284" w:right="141"/>
        <w:jc w:val="center"/>
        <w:rPr>
          <w:rFonts w:ascii="Arial" w:hAnsi="Arial" w:cs="Arial"/>
          <w:szCs w:val="24"/>
        </w:rPr>
      </w:pPr>
      <w:r>
        <w:rPr>
          <w:rFonts w:ascii="Arial" w:hAnsi="Arial" w:cs="Arial"/>
          <w:szCs w:val="24"/>
        </w:rPr>
        <w:t>João Pessoa, 09 de novembro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8A9" w:rsidRDefault="00B768A9">
      <w:r>
        <w:separator/>
      </w:r>
    </w:p>
  </w:endnote>
  <w:endnote w:type="continuationSeparator" w:id="1">
    <w:p w:rsidR="00B768A9" w:rsidRDefault="00B768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8A9" w:rsidRDefault="00B768A9">
      <w:r>
        <w:separator/>
      </w:r>
    </w:p>
  </w:footnote>
  <w:footnote w:type="continuationSeparator" w:id="1">
    <w:p w:rsidR="00B768A9" w:rsidRDefault="00B76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6"/>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0F4C1D"/>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16BD"/>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0A8E"/>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6B03"/>
    <w:rsid w:val="00EA06DA"/>
    <w:rsid w:val="00EA1E4A"/>
    <w:rsid w:val="00EA58C2"/>
    <w:rsid w:val="00EA59C7"/>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2015-11-11T17:56:00Z</cp:lastPrinted>
  <dcterms:created xsi:type="dcterms:W3CDTF">2015-11-11T17:52:00Z</dcterms:created>
  <dcterms:modified xsi:type="dcterms:W3CDTF">2015-11-11T18:22:00Z</dcterms:modified>
</cp:coreProperties>
</file>