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19" w:rsidRDefault="003A1119" w:rsidP="003A1119">
      <w:pPr>
        <w:pStyle w:val="Ttulo2"/>
        <w:ind w:left="-284" w:right="-142" w:firstLine="284"/>
        <w:rPr>
          <w:bCs/>
          <w:sz w:val="22"/>
          <w:szCs w:val="22"/>
        </w:rPr>
      </w:pPr>
      <w:r>
        <w:rPr>
          <w:b w:val="0"/>
          <w:bCs/>
          <w:sz w:val="22"/>
          <w:szCs w:val="22"/>
        </w:rPr>
        <w:t>Ref. Sessão</w:t>
      </w:r>
      <w:r>
        <w:rPr>
          <w:b w:val="0"/>
          <w:bCs/>
          <w:sz w:val="22"/>
          <w:szCs w:val="22"/>
        </w:rPr>
        <w:tab/>
        <w:t>:</w:t>
      </w:r>
      <w:r w:rsidR="00C3147B">
        <w:rPr>
          <w:b w:val="0"/>
          <w:bCs/>
          <w:sz w:val="22"/>
          <w:szCs w:val="22"/>
        </w:rPr>
        <w:t xml:space="preserve"> </w:t>
      </w:r>
      <w:r>
        <w:rPr>
          <w:b w:val="0"/>
          <w:bCs/>
          <w:sz w:val="22"/>
          <w:szCs w:val="22"/>
        </w:rPr>
        <w:t xml:space="preserve">Plenária Ordinária Nº </w:t>
      </w:r>
      <w:r>
        <w:rPr>
          <w:bCs/>
          <w:sz w:val="22"/>
          <w:szCs w:val="22"/>
        </w:rPr>
        <w:t>634</w:t>
      </w:r>
    </w:p>
    <w:p w:rsidR="003A1119" w:rsidRDefault="003A1119" w:rsidP="003A1119">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C3147B">
        <w:rPr>
          <w:rFonts w:ascii="Arial" w:hAnsi="Arial" w:cs="Arial"/>
          <w:bCs/>
          <w:szCs w:val="22"/>
        </w:rPr>
        <w:t xml:space="preserve"> </w:t>
      </w:r>
      <w:r>
        <w:rPr>
          <w:rFonts w:ascii="Arial" w:hAnsi="Arial" w:cs="Arial"/>
          <w:bCs/>
          <w:szCs w:val="22"/>
        </w:rPr>
        <w:t xml:space="preserve">Nº PL </w:t>
      </w:r>
      <w:r w:rsidR="001A2D64">
        <w:rPr>
          <w:rFonts w:ascii="Arial" w:hAnsi="Arial" w:cs="Arial"/>
          <w:b/>
          <w:bCs/>
          <w:szCs w:val="22"/>
        </w:rPr>
        <w:t>47</w:t>
      </w:r>
      <w:r w:rsidR="00AB6020">
        <w:rPr>
          <w:rFonts w:ascii="Arial" w:hAnsi="Arial" w:cs="Arial"/>
          <w:b/>
          <w:bCs/>
          <w:szCs w:val="22"/>
        </w:rPr>
        <w:t>/2015</w:t>
      </w:r>
    </w:p>
    <w:p w:rsidR="003A1119" w:rsidRPr="00CA0FD1" w:rsidRDefault="003A1119" w:rsidP="003A1119">
      <w:pPr>
        <w:ind w:left="-284" w:right="-1135" w:firstLine="284"/>
        <w:jc w:val="both"/>
        <w:rPr>
          <w:rFonts w:ascii="Arial" w:hAnsi="Arial" w:cs="Arial"/>
        </w:rPr>
      </w:pPr>
      <w:r>
        <w:rPr>
          <w:rFonts w:ascii="Arial" w:hAnsi="Arial" w:cs="Arial"/>
          <w:bCs/>
          <w:szCs w:val="22"/>
        </w:rPr>
        <w:t>Processo</w:t>
      </w:r>
      <w:r>
        <w:rPr>
          <w:rFonts w:ascii="Arial" w:hAnsi="Arial" w:cs="Arial"/>
          <w:bCs/>
          <w:szCs w:val="22"/>
        </w:rPr>
        <w:tab/>
      </w:r>
      <w:r w:rsidRPr="000771A6">
        <w:rPr>
          <w:rFonts w:ascii="Arial" w:hAnsi="Arial" w:cs="Arial"/>
          <w:bCs/>
          <w:szCs w:val="22"/>
        </w:rPr>
        <w:t xml:space="preserve">: </w:t>
      </w:r>
      <w:r>
        <w:rPr>
          <w:rFonts w:ascii="Arial" w:hAnsi="Arial" w:cs="Arial"/>
        </w:rPr>
        <w:t xml:space="preserve">Prot. </w:t>
      </w:r>
      <w:r w:rsidR="00855128">
        <w:rPr>
          <w:rFonts w:ascii="Arial" w:hAnsi="Arial" w:cs="Arial"/>
          <w:b/>
        </w:rPr>
        <w:t>1031359/2014</w:t>
      </w:r>
    </w:p>
    <w:p w:rsidR="003A1119" w:rsidRDefault="003A1119" w:rsidP="003A1119">
      <w:pPr>
        <w:ind w:left="-284" w:right="-1135" w:firstLine="284"/>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C3147B">
        <w:rPr>
          <w:rFonts w:ascii="Arial" w:hAnsi="Arial" w:cs="Arial"/>
          <w:bCs/>
          <w:szCs w:val="22"/>
        </w:rPr>
        <w:t xml:space="preserve"> </w:t>
      </w:r>
      <w:r w:rsidR="00C74E40">
        <w:rPr>
          <w:rFonts w:ascii="Arial" w:hAnsi="Arial" w:cs="Arial"/>
          <w:b/>
          <w:bCs/>
          <w:sz w:val="20"/>
        </w:rPr>
        <w:t xml:space="preserve">CONSTRUTORA </w:t>
      </w:r>
      <w:r w:rsidR="00855128">
        <w:rPr>
          <w:rFonts w:ascii="Arial" w:hAnsi="Arial" w:cs="Arial"/>
          <w:b/>
          <w:bCs/>
          <w:sz w:val="20"/>
        </w:rPr>
        <w:t>TORREÃO VILLARIM LTDA</w:t>
      </w:r>
    </w:p>
    <w:p w:rsidR="003A1119" w:rsidRDefault="00C3147B" w:rsidP="003A1119">
      <w:pPr>
        <w:ind w:left="-284" w:firstLine="284"/>
        <w:jc w:val="both"/>
        <w:rPr>
          <w:rFonts w:ascii="Arial" w:hAnsi="Arial" w:cs="Arial"/>
          <w:bCs/>
          <w:szCs w:val="22"/>
        </w:rPr>
      </w:pPr>
      <w:r>
        <w:rPr>
          <w:rFonts w:ascii="Arial" w:hAnsi="Arial" w:cs="Arial"/>
          <w:bCs/>
          <w:szCs w:val="22"/>
        </w:rPr>
        <w:t>Assunto</w:t>
      </w:r>
      <w:r>
        <w:rPr>
          <w:rFonts w:ascii="Arial" w:hAnsi="Arial" w:cs="Arial"/>
          <w:bCs/>
          <w:szCs w:val="22"/>
        </w:rPr>
        <w:tab/>
        <w:t>:</w:t>
      </w:r>
      <w:r w:rsidR="00AB6020">
        <w:rPr>
          <w:rFonts w:ascii="Arial" w:hAnsi="Arial" w:cs="Arial"/>
          <w:bCs/>
          <w:szCs w:val="22"/>
        </w:rPr>
        <w:t xml:space="preserve"> Recurso ao Plenário</w:t>
      </w:r>
    </w:p>
    <w:p w:rsidR="003A1119" w:rsidRDefault="003A1119" w:rsidP="003A1119">
      <w:pPr>
        <w:jc w:val="both"/>
        <w:rPr>
          <w:rFonts w:ascii="Arial" w:hAnsi="Arial" w:cs="Arial"/>
          <w:bCs/>
          <w:szCs w:val="22"/>
        </w:rPr>
      </w:pPr>
    </w:p>
    <w:p w:rsidR="003A1119" w:rsidRPr="00DB2D5C" w:rsidRDefault="003A1119" w:rsidP="003A1119">
      <w:pPr>
        <w:jc w:val="both"/>
        <w:rPr>
          <w:rFonts w:ascii="Arial" w:hAnsi="Arial" w:cs="Arial"/>
          <w:bCs/>
          <w:sz w:val="10"/>
          <w:szCs w:val="10"/>
        </w:rPr>
      </w:pPr>
    </w:p>
    <w:p w:rsidR="003A1119" w:rsidRPr="003A1119" w:rsidRDefault="003A1119" w:rsidP="006200C7">
      <w:pPr>
        <w:pStyle w:val="Textoembloco"/>
        <w:ind w:left="1134" w:right="141" w:firstLine="0"/>
        <w:rPr>
          <w:sz w:val="22"/>
          <w:szCs w:val="22"/>
        </w:rPr>
      </w:pPr>
      <w:r w:rsidRPr="00EE17F3">
        <w:rPr>
          <w:sz w:val="22"/>
          <w:szCs w:val="22"/>
          <w:u w:val="single"/>
        </w:rPr>
        <w:t>EMENTA</w:t>
      </w:r>
      <w:r w:rsidR="00CE19FF">
        <w:rPr>
          <w:sz w:val="22"/>
          <w:szCs w:val="22"/>
        </w:rPr>
        <w:t xml:space="preserve">: </w:t>
      </w:r>
      <w:r w:rsidR="004C70D2">
        <w:rPr>
          <w:sz w:val="22"/>
          <w:szCs w:val="22"/>
        </w:rPr>
        <w:t xml:space="preserve">Nega provimento ao mérito, </w:t>
      </w:r>
      <w:r w:rsidR="0000310B">
        <w:rPr>
          <w:sz w:val="22"/>
          <w:szCs w:val="22"/>
        </w:rPr>
        <w:t xml:space="preserve">de que trata o Processo </w:t>
      </w:r>
      <w:r w:rsidR="004C4DD0">
        <w:t xml:space="preserve">Prot. </w:t>
      </w:r>
      <w:r w:rsidR="004C4DD0">
        <w:rPr>
          <w:b/>
        </w:rPr>
        <w:t>1031359/2014</w:t>
      </w:r>
      <w:r w:rsidR="0000310B">
        <w:t xml:space="preserve">, </w:t>
      </w:r>
      <w:r w:rsidR="004C70D2" w:rsidRPr="0000310B">
        <w:rPr>
          <w:sz w:val="22"/>
          <w:szCs w:val="22"/>
        </w:rPr>
        <w:t>com</w:t>
      </w:r>
      <w:r w:rsidR="004C70D2">
        <w:rPr>
          <w:sz w:val="22"/>
          <w:szCs w:val="22"/>
        </w:rPr>
        <w:t xml:space="preserve"> aplicação de penalidade </w:t>
      </w:r>
      <w:r w:rsidR="0000310B">
        <w:rPr>
          <w:sz w:val="22"/>
          <w:szCs w:val="22"/>
        </w:rPr>
        <w:t xml:space="preserve">no patamar mínimo, </w:t>
      </w:r>
      <w:r w:rsidR="004C70D2">
        <w:rPr>
          <w:sz w:val="22"/>
          <w:szCs w:val="22"/>
        </w:rPr>
        <w:t>devidamente atualizada, conforme prevê a legislação.</w:t>
      </w:r>
    </w:p>
    <w:p w:rsidR="003A1119" w:rsidRDefault="003A1119" w:rsidP="003A1119">
      <w:pPr>
        <w:pStyle w:val="Textoembloco"/>
        <w:ind w:left="3147" w:right="-425" w:hanging="1021"/>
        <w:rPr>
          <w:sz w:val="10"/>
          <w:szCs w:val="10"/>
        </w:rPr>
      </w:pPr>
    </w:p>
    <w:p w:rsidR="003A1119" w:rsidRDefault="003A1119" w:rsidP="003A1119">
      <w:pPr>
        <w:ind w:right="-426"/>
        <w:jc w:val="center"/>
        <w:rPr>
          <w:rFonts w:ascii="Arial" w:hAnsi="Arial" w:cs="Arial"/>
          <w:bCs/>
          <w:szCs w:val="22"/>
        </w:rPr>
      </w:pPr>
      <w:r w:rsidRPr="000771A6">
        <w:rPr>
          <w:rFonts w:ascii="Arial" w:hAnsi="Arial" w:cs="Arial"/>
          <w:bCs/>
          <w:szCs w:val="22"/>
        </w:rPr>
        <w:t>DECISÃO</w:t>
      </w:r>
    </w:p>
    <w:p w:rsidR="003A1119" w:rsidRDefault="003A1119" w:rsidP="003A1119">
      <w:pPr>
        <w:ind w:right="-426"/>
        <w:jc w:val="center"/>
        <w:rPr>
          <w:rFonts w:ascii="Arial" w:hAnsi="Arial" w:cs="Arial"/>
          <w:bCs/>
          <w:sz w:val="10"/>
          <w:szCs w:val="10"/>
        </w:rPr>
      </w:pPr>
    </w:p>
    <w:p w:rsidR="003A1119" w:rsidRPr="00181E8C" w:rsidRDefault="003A1119" w:rsidP="003A1119">
      <w:pPr>
        <w:ind w:right="-426"/>
        <w:jc w:val="center"/>
        <w:rPr>
          <w:rFonts w:ascii="Arial" w:hAnsi="Arial" w:cs="Arial"/>
          <w:bCs/>
          <w:sz w:val="10"/>
          <w:szCs w:val="10"/>
        </w:rPr>
      </w:pPr>
    </w:p>
    <w:p w:rsidR="003A1119" w:rsidRDefault="003A1119" w:rsidP="003A1119">
      <w:pPr>
        <w:ind w:right="141"/>
        <w:jc w:val="both"/>
        <w:rPr>
          <w:rFonts w:ascii="Arial" w:hAnsi="Arial" w:cs="Arial"/>
          <w:bCs/>
          <w:sz w:val="4"/>
          <w:szCs w:val="4"/>
        </w:rPr>
      </w:pPr>
    </w:p>
    <w:p w:rsidR="00780A63" w:rsidRPr="00D065E7" w:rsidRDefault="003A1119" w:rsidP="003A1119">
      <w:pPr>
        <w:ind w:right="141"/>
        <w:jc w:val="both"/>
        <w:rPr>
          <w:rFonts w:ascii="Arial" w:hAnsi="Arial" w:cs="Arial"/>
          <w:szCs w:val="22"/>
        </w:rPr>
      </w:pPr>
      <w:r w:rsidRPr="00D065E7">
        <w:rPr>
          <w:rFonts w:ascii="Arial" w:hAnsi="Arial" w:cs="Arial"/>
          <w:szCs w:val="22"/>
        </w:rPr>
        <w:t xml:space="preserve">O Plenário do Conselho Regional de Engenharia e Agronomia – CREA/PB, em sua Sessão Plenária Nº </w:t>
      </w:r>
      <w:r w:rsidRPr="00D065E7">
        <w:rPr>
          <w:rFonts w:ascii="Arial" w:hAnsi="Arial" w:cs="Arial"/>
          <w:b/>
          <w:szCs w:val="22"/>
        </w:rPr>
        <w:t>6</w:t>
      </w:r>
      <w:r w:rsidR="007617C8" w:rsidRPr="00D065E7">
        <w:rPr>
          <w:rFonts w:ascii="Arial" w:hAnsi="Arial" w:cs="Arial"/>
          <w:b/>
          <w:szCs w:val="22"/>
        </w:rPr>
        <w:t>34</w:t>
      </w:r>
      <w:r w:rsidRPr="00D065E7">
        <w:rPr>
          <w:rFonts w:ascii="Arial" w:hAnsi="Arial" w:cs="Arial"/>
          <w:szCs w:val="22"/>
        </w:rPr>
        <w:t xml:space="preserve">, de </w:t>
      </w:r>
      <w:r w:rsidR="009B3FAC" w:rsidRPr="00D065E7">
        <w:rPr>
          <w:rFonts w:ascii="Arial" w:hAnsi="Arial" w:cs="Arial"/>
          <w:szCs w:val="22"/>
        </w:rPr>
        <w:t>11 de maio de 2015</w:t>
      </w:r>
      <w:r w:rsidRPr="00D065E7">
        <w:rPr>
          <w:rFonts w:ascii="Arial" w:hAnsi="Arial" w:cs="Arial"/>
          <w:szCs w:val="22"/>
        </w:rPr>
        <w:t>, considerando</w:t>
      </w:r>
      <w:r w:rsidR="00292AA8" w:rsidRPr="00D065E7">
        <w:rPr>
          <w:rFonts w:ascii="Arial" w:hAnsi="Arial" w:cs="Arial"/>
          <w:szCs w:val="22"/>
        </w:rPr>
        <w:t xml:space="preserve"> a notificação lavrada contra a interessada, em razão de </w:t>
      </w:r>
      <w:r w:rsidR="00F06167">
        <w:rPr>
          <w:rFonts w:ascii="Arial" w:hAnsi="Arial" w:cs="Arial"/>
          <w:szCs w:val="22"/>
        </w:rPr>
        <w:t>se tratar</w:t>
      </w:r>
      <w:r w:rsidR="00292AA8" w:rsidRPr="00D065E7">
        <w:rPr>
          <w:rFonts w:ascii="Arial" w:hAnsi="Arial" w:cs="Arial"/>
          <w:szCs w:val="22"/>
        </w:rPr>
        <w:t xml:space="preserve"> de pessoa jurídica, que deixa de registrar anotação de responsabilidade técnica, referente atividade desenvolvida; considerando que tal fato, constitui infração a legislação; con</w:t>
      </w:r>
      <w:r w:rsidR="00BD7EE4">
        <w:rPr>
          <w:rFonts w:ascii="Arial" w:hAnsi="Arial" w:cs="Arial"/>
          <w:szCs w:val="22"/>
        </w:rPr>
        <w:t xml:space="preserve">siderando que a interessada </w:t>
      </w:r>
      <w:r w:rsidR="00292AA8" w:rsidRPr="00D065E7">
        <w:rPr>
          <w:rFonts w:ascii="Arial" w:hAnsi="Arial" w:cs="Arial"/>
          <w:szCs w:val="22"/>
        </w:rPr>
        <w:t>apresentou defesa em tempo hábil, conforme prevê a legislação</w:t>
      </w:r>
      <w:r w:rsidR="00104F2A">
        <w:rPr>
          <w:rFonts w:ascii="Arial" w:hAnsi="Arial" w:cs="Arial"/>
          <w:szCs w:val="22"/>
        </w:rPr>
        <w:t xml:space="preserve"> e </w:t>
      </w:r>
      <w:r w:rsidR="00292AA8" w:rsidRPr="00D065E7">
        <w:rPr>
          <w:rFonts w:ascii="Arial" w:hAnsi="Arial" w:cs="Arial"/>
          <w:szCs w:val="22"/>
        </w:rPr>
        <w:t xml:space="preserve">regularizou o fato gerador; considerando que o mérito </w:t>
      </w:r>
      <w:r w:rsidR="00D065E7" w:rsidRPr="00D065E7">
        <w:rPr>
          <w:rFonts w:ascii="Arial" w:hAnsi="Arial" w:cs="Arial"/>
          <w:szCs w:val="22"/>
        </w:rPr>
        <w:t>foi deliberado pela Comissão de Engenharia de Segurança do Trabalho que indeferiu o pleito com aplicação de penalidade no patamar mínimo; considerando o parecer exarado pelo relator que</w:t>
      </w:r>
      <w:r w:rsidR="007E45DD">
        <w:rPr>
          <w:rFonts w:ascii="Arial" w:hAnsi="Arial" w:cs="Arial"/>
          <w:szCs w:val="22"/>
        </w:rPr>
        <w:t xml:space="preserve"> destaca que no momento da apresentação do auto de infração, o interessado não dispunha de ART de PCMAT e ainda nega</w:t>
      </w:r>
      <w:r w:rsidR="00D065E7" w:rsidRPr="00D065E7">
        <w:rPr>
          <w:rFonts w:ascii="Arial" w:hAnsi="Arial" w:cs="Arial"/>
          <w:szCs w:val="22"/>
        </w:rPr>
        <w:t xml:space="preserve"> provimento ao mérito, com aplicação de penalidade no patamar mínimo, devidamente atualizada, conforme prevê à legislação vigente</w:t>
      </w:r>
      <w:r w:rsidR="00715D16" w:rsidRPr="00D065E7">
        <w:rPr>
          <w:rFonts w:ascii="Arial" w:hAnsi="Arial" w:cs="Arial"/>
          <w:szCs w:val="22"/>
        </w:rPr>
        <w:t xml:space="preserve">, DECIDIU, </w:t>
      </w:r>
      <w:r w:rsidR="00E36201">
        <w:rPr>
          <w:rFonts w:ascii="Arial" w:hAnsi="Arial" w:cs="Arial"/>
          <w:szCs w:val="22"/>
        </w:rPr>
        <w:t>aprovar por unanimidade os termos do</w:t>
      </w:r>
      <w:r w:rsidR="00715D16" w:rsidRPr="00D065E7">
        <w:rPr>
          <w:rFonts w:ascii="Arial" w:hAnsi="Arial" w:cs="Arial"/>
          <w:szCs w:val="22"/>
        </w:rPr>
        <w:t xml:space="preserve"> parecer. </w:t>
      </w:r>
      <w:r w:rsidRPr="00D065E7">
        <w:rPr>
          <w:rFonts w:ascii="Arial" w:hAnsi="Arial" w:cs="Arial"/>
          <w:szCs w:val="22"/>
        </w:rPr>
        <w:t xml:space="preserve">Presidiu a Sessão a </w:t>
      </w:r>
      <w:proofErr w:type="spellStart"/>
      <w:r w:rsidRPr="00D065E7">
        <w:rPr>
          <w:rFonts w:ascii="Arial" w:hAnsi="Arial" w:cs="Arial"/>
          <w:szCs w:val="22"/>
        </w:rPr>
        <w:t>Eng.Agrª</w:t>
      </w:r>
      <w:proofErr w:type="spellEnd"/>
      <w:r w:rsidRPr="00D065E7">
        <w:rPr>
          <w:rFonts w:ascii="Arial" w:hAnsi="Arial" w:cs="Arial"/>
          <w:szCs w:val="22"/>
        </w:rPr>
        <w:t xml:space="preserve"> GIUCÉLIA ARAÚJO DE FIGUEIREDO, Presidente do Conselho, </w:t>
      </w:r>
      <w:r w:rsidR="009B3FAC" w:rsidRPr="00D065E7">
        <w:rPr>
          <w:rFonts w:ascii="Arial" w:hAnsi="Arial" w:cs="Arial"/>
          <w:szCs w:val="22"/>
        </w:rPr>
        <w:t xml:space="preserve">estando presentes os Conselheiros </w:t>
      </w:r>
      <w:r w:rsidR="00A61810" w:rsidRPr="00D065E7">
        <w:rPr>
          <w:rFonts w:ascii="Arial" w:hAnsi="Arial" w:cs="Arial"/>
          <w:szCs w:val="22"/>
        </w:rPr>
        <w:t>Regionais:</w:t>
      </w:r>
      <w:r w:rsidR="00951417" w:rsidRPr="00D065E7">
        <w:rPr>
          <w:rFonts w:ascii="Arial" w:hAnsi="Arial" w:cs="Arial"/>
          <w:szCs w:val="22"/>
        </w:rPr>
        <w:t xml:space="preserve">  </w:t>
      </w:r>
      <w:r w:rsidR="00DC1673" w:rsidRPr="00D065E7">
        <w:rPr>
          <w:rFonts w:ascii="Arial" w:hAnsi="Arial" w:cs="Arial"/>
          <w:b/>
          <w:szCs w:val="22"/>
        </w:rPr>
        <w:t xml:space="preserve">José Leandro da Silva Neto, Mª Verônica de Assis Correia, José Sérgio Albuquerque de Almeida, José </w:t>
      </w:r>
      <w:proofErr w:type="spellStart"/>
      <w:r w:rsidR="00DC1673" w:rsidRPr="00D065E7">
        <w:rPr>
          <w:rFonts w:ascii="Arial" w:hAnsi="Arial" w:cs="Arial"/>
          <w:b/>
          <w:szCs w:val="22"/>
        </w:rPr>
        <w:t>Othon</w:t>
      </w:r>
      <w:proofErr w:type="spellEnd"/>
      <w:r w:rsidR="00DC1673" w:rsidRPr="00D065E7">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sidRPr="00D065E7">
        <w:rPr>
          <w:rFonts w:ascii="Arial" w:hAnsi="Arial" w:cs="Arial"/>
          <w:b/>
          <w:szCs w:val="22"/>
        </w:rPr>
        <w:t>Perazzo</w:t>
      </w:r>
      <w:proofErr w:type="spellEnd"/>
      <w:r w:rsidR="00DC1673" w:rsidRPr="00D065E7">
        <w:rPr>
          <w:rFonts w:ascii="Arial" w:hAnsi="Arial" w:cs="Arial"/>
          <w:b/>
          <w:szCs w:val="22"/>
        </w:rPr>
        <w:t xml:space="preserve"> </w:t>
      </w:r>
      <w:proofErr w:type="spellStart"/>
      <w:r w:rsidR="00DC1673" w:rsidRPr="00D065E7">
        <w:rPr>
          <w:rFonts w:ascii="Arial" w:hAnsi="Arial" w:cs="Arial"/>
          <w:b/>
          <w:szCs w:val="22"/>
        </w:rPr>
        <w:t>Creazolla</w:t>
      </w:r>
      <w:proofErr w:type="spellEnd"/>
      <w:r w:rsidR="00DC1673" w:rsidRPr="00D065E7">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sidRPr="00D065E7">
        <w:rPr>
          <w:rFonts w:ascii="Arial" w:hAnsi="Arial" w:cs="Arial"/>
          <w:b/>
          <w:szCs w:val="22"/>
        </w:rPr>
        <w:t>Eulio</w:t>
      </w:r>
      <w:proofErr w:type="spellEnd"/>
      <w:r w:rsidR="00DC1673" w:rsidRPr="00D065E7">
        <w:rPr>
          <w:rFonts w:ascii="Arial" w:hAnsi="Arial" w:cs="Arial"/>
          <w:b/>
          <w:szCs w:val="22"/>
        </w:rPr>
        <w:t xml:space="preserve"> </w:t>
      </w:r>
      <w:proofErr w:type="spellStart"/>
      <w:r w:rsidR="00DC1673" w:rsidRPr="00D065E7">
        <w:rPr>
          <w:rFonts w:ascii="Arial" w:hAnsi="Arial" w:cs="Arial"/>
          <w:b/>
          <w:szCs w:val="22"/>
        </w:rPr>
        <w:t>Rudá</w:t>
      </w:r>
      <w:proofErr w:type="spellEnd"/>
      <w:r w:rsidR="00DC1673" w:rsidRPr="00D065E7">
        <w:rPr>
          <w:rFonts w:ascii="Arial" w:hAnsi="Arial" w:cs="Arial"/>
          <w:b/>
          <w:szCs w:val="22"/>
        </w:rPr>
        <w:t xml:space="preserve"> Borges </w:t>
      </w:r>
      <w:proofErr w:type="spellStart"/>
      <w:r w:rsidR="00DC1673" w:rsidRPr="00D065E7">
        <w:rPr>
          <w:rFonts w:ascii="Arial" w:hAnsi="Arial" w:cs="Arial"/>
          <w:b/>
          <w:szCs w:val="22"/>
        </w:rPr>
        <w:t>Gambarra</w:t>
      </w:r>
      <w:proofErr w:type="spellEnd"/>
      <w:r w:rsidR="00DC1673" w:rsidRPr="00D065E7">
        <w:rPr>
          <w:rFonts w:ascii="Arial" w:hAnsi="Arial" w:cs="Arial"/>
          <w:b/>
          <w:szCs w:val="22"/>
        </w:rPr>
        <w:t xml:space="preserve">, Maria </w:t>
      </w:r>
      <w:proofErr w:type="spellStart"/>
      <w:r w:rsidR="00DC1673" w:rsidRPr="00D065E7">
        <w:rPr>
          <w:rFonts w:ascii="Arial" w:hAnsi="Arial" w:cs="Arial"/>
          <w:b/>
          <w:szCs w:val="22"/>
        </w:rPr>
        <w:t>Sallydelândia</w:t>
      </w:r>
      <w:proofErr w:type="spellEnd"/>
      <w:r w:rsidR="00DC1673" w:rsidRPr="00D065E7">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sidRPr="00D065E7">
        <w:rPr>
          <w:rFonts w:ascii="Arial" w:hAnsi="Arial" w:cs="Arial"/>
          <w:b/>
          <w:szCs w:val="22"/>
        </w:rPr>
        <w:t>Dinival</w:t>
      </w:r>
      <w:proofErr w:type="spellEnd"/>
      <w:r w:rsidR="00DC1673" w:rsidRPr="00D065E7">
        <w:rPr>
          <w:rFonts w:ascii="Arial" w:hAnsi="Arial" w:cs="Arial"/>
          <w:b/>
          <w:szCs w:val="22"/>
        </w:rPr>
        <w:t xml:space="preserve"> Dantas de França Filho, Luiz Carlos Carvalho de Oliveira, Carlos Cabral de Araújo, Martinho Nobre Tomaz de Souza, Luis Eduardo de Vasconcelos Chaves </w:t>
      </w:r>
      <w:r w:rsidR="00DC1673" w:rsidRPr="00D065E7">
        <w:rPr>
          <w:rFonts w:ascii="Arial" w:hAnsi="Arial" w:cs="Arial"/>
          <w:szCs w:val="22"/>
        </w:rPr>
        <w:t xml:space="preserve">e </w:t>
      </w:r>
      <w:r w:rsidR="00DC1673" w:rsidRPr="00D065E7">
        <w:rPr>
          <w:rFonts w:ascii="Arial" w:hAnsi="Arial" w:cs="Arial"/>
          <w:b/>
          <w:szCs w:val="22"/>
        </w:rPr>
        <w:t>Anselmo de Almeida Luna</w:t>
      </w:r>
      <w:r w:rsidR="00DC1673" w:rsidRPr="00D065E7">
        <w:rPr>
          <w:rFonts w:ascii="Arial" w:hAnsi="Arial" w:cs="Arial"/>
          <w:szCs w:val="22"/>
        </w:rPr>
        <w:t xml:space="preserve">; do Suplente: </w:t>
      </w:r>
      <w:r w:rsidR="00DC1673" w:rsidRPr="00D065E7">
        <w:rPr>
          <w:rFonts w:ascii="Arial" w:hAnsi="Arial" w:cs="Arial"/>
          <w:b/>
          <w:szCs w:val="22"/>
        </w:rPr>
        <w:t>Luiz Carlos Gomes da Silva</w:t>
      </w:r>
      <w:r w:rsidR="00DC1673" w:rsidRPr="00D065E7">
        <w:rPr>
          <w:rFonts w:ascii="Arial" w:hAnsi="Arial" w:cs="Arial"/>
          <w:szCs w:val="22"/>
        </w:rPr>
        <w:t>, substituindo regimentalmente o titular.</w:t>
      </w:r>
    </w:p>
    <w:p w:rsidR="00DC1673" w:rsidRPr="00D065E7" w:rsidRDefault="00DC1673" w:rsidP="00A61810">
      <w:pPr>
        <w:spacing w:line="360" w:lineRule="auto"/>
        <w:ind w:left="-142" w:right="141"/>
        <w:jc w:val="center"/>
        <w:rPr>
          <w:rFonts w:ascii="Arial" w:hAnsi="Arial" w:cs="Arial"/>
          <w:sz w:val="8"/>
          <w:szCs w:val="8"/>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754C1D">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F3" w:rsidRDefault="007B67F3">
      <w:r>
        <w:separator/>
      </w:r>
    </w:p>
  </w:endnote>
  <w:endnote w:type="continuationSeparator" w:id="0">
    <w:p w:rsidR="007B67F3" w:rsidRDefault="007B6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F3" w:rsidRDefault="007B67F3">
      <w:r>
        <w:separator/>
      </w:r>
    </w:p>
  </w:footnote>
  <w:footnote w:type="continuationSeparator" w:id="0">
    <w:p w:rsidR="007B67F3" w:rsidRDefault="007B6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0310B"/>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231C"/>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4F2A"/>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1C43"/>
    <w:rsid w:val="0019222C"/>
    <w:rsid w:val="001922CF"/>
    <w:rsid w:val="00194E0E"/>
    <w:rsid w:val="00195DF8"/>
    <w:rsid w:val="001963C4"/>
    <w:rsid w:val="00196DCE"/>
    <w:rsid w:val="001A2D64"/>
    <w:rsid w:val="001A304F"/>
    <w:rsid w:val="001A3AAB"/>
    <w:rsid w:val="001A3FE1"/>
    <w:rsid w:val="001A4401"/>
    <w:rsid w:val="001A4DD8"/>
    <w:rsid w:val="001A613D"/>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DC2"/>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5328"/>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2AA8"/>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69C5"/>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1119"/>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D7D38"/>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4DD0"/>
    <w:rsid w:val="004C4E3E"/>
    <w:rsid w:val="004C507C"/>
    <w:rsid w:val="004C5424"/>
    <w:rsid w:val="004C685F"/>
    <w:rsid w:val="004C70D2"/>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3F70"/>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0E4"/>
    <w:rsid w:val="00586B45"/>
    <w:rsid w:val="00590CFC"/>
    <w:rsid w:val="0059310E"/>
    <w:rsid w:val="00593114"/>
    <w:rsid w:val="005935E0"/>
    <w:rsid w:val="005960D9"/>
    <w:rsid w:val="00597110"/>
    <w:rsid w:val="00597577"/>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00C7"/>
    <w:rsid w:val="0062089B"/>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30E"/>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15D16"/>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4C1D"/>
    <w:rsid w:val="007555CE"/>
    <w:rsid w:val="0075635D"/>
    <w:rsid w:val="007617C8"/>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67F3"/>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45DD"/>
    <w:rsid w:val="007E5E93"/>
    <w:rsid w:val="007E6702"/>
    <w:rsid w:val="007E7480"/>
    <w:rsid w:val="007F1762"/>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128"/>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097D"/>
    <w:rsid w:val="009B2D26"/>
    <w:rsid w:val="009B3FAC"/>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11F"/>
    <w:rsid w:val="009E2CAB"/>
    <w:rsid w:val="009E5713"/>
    <w:rsid w:val="009E6EC1"/>
    <w:rsid w:val="009F0B0C"/>
    <w:rsid w:val="009F23BF"/>
    <w:rsid w:val="009F69FD"/>
    <w:rsid w:val="009F6E40"/>
    <w:rsid w:val="009F715D"/>
    <w:rsid w:val="009F7CF9"/>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17D"/>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B6020"/>
    <w:rsid w:val="00AC364A"/>
    <w:rsid w:val="00AC3B21"/>
    <w:rsid w:val="00AC4864"/>
    <w:rsid w:val="00AD00E6"/>
    <w:rsid w:val="00AD08DE"/>
    <w:rsid w:val="00AD0BFF"/>
    <w:rsid w:val="00AD2EBF"/>
    <w:rsid w:val="00AD329E"/>
    <w:rsid w:val="00AD4BD5"/>
    <w:rsid w:val="00AD5590"/>
    <w:rsid w:val="00AD5605"/>
    <w:rsid w:val="00AD74C9"/>
    <w:rsid w:val="00AD7A32"/>
    <w:rsid w:val="00AE48FF"/>
    <w:rsid w:val="00AE4B0F"/>
    <w:rsid w:val="00AE60ED"/>
    <w:rsid w:val="00AE6548"/>
    <w:rsid w:val="00AE79E4"/>
    <w:rsid w:val="00AE7A06"/>
    <w:rsid w:val="00AF42BF"/>
    <w:rsid w:val="00AF58E7"/>
    <w:rsid w:val="00AF5EF5"/>
    <w:rsid w:val="00AF768C"/>
    <w:rsid w:val="00B01B6F"/>
    <w:rsid w:val="00B01E58"/>
    <w:rsid w:val="00B02B27"/>
    <w:rsid w:val="00B06C23"/>
    <w:rsid w:val="00B0750D"/>
    <w:rsid w:val="00B126F9"/>
    <w:rsid w:val="00B167B2"/>
    <w:rsid w:val="00B208A2"/>
    <w:rsid w:val="00B229A0"/>
    <w:rsid w:val="00B24013"/>
    <w:rsid w:val="00B25EF5"/>
    <w:rsid w:val="00B26416"/>
    <w:rsid w:val="00B301AD"/>
    <w:rsid w:val="00B3240E"/>
    <w:rsid w:val="00B3431B"/>
    <w:rsid w:val="00B34D95"/>
    <w:rsid w:val="00B35EBF"/>
    <w:rsid w:val="00B401E4"/>
    <w:rsid w:val="00B4065D"/>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D7EE4"/>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194D"/>
    <w:rsid w:val="00C22E69"/>
    <w:rsid w:val="00C2377C"/>
    <w:rsid w:val="00C24881"/>
    <w:rsid w:val="00C26C69"/>
    <w:rsid w:val="00C3139F"/>
    <w:rsid w:val="00C3147B"/>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4E40"/>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545"/>
    <w:rsid w:val="00CC19F3"/>
    <w:rsid w:val="00CC2A07"/>
    <w:rsid w:val="00CC40F0"/>
    <w:rsid w:val="00CC4971"/>
    <w:rsid w:val="00CC5A2C"/>
    <w:rsid w:val="00CC711A"/>
    <w:rsid w:val="00CD23FB"/>
    <w:rsid w:val="00CD2E9D"/>
    <w:rsid w:val="00CD6A05"/>
    <w:rsid w:val="00CE08B8"/>
    <w:rsid w:val="00CE19FF"/>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5E7"/>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2D5C"/>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E7D82"/>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36201"/>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08D7"/>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7F3"/>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167"/>
    <w:rsid w:val="00F06545"/>
    <w:rsid w:val="00F07251"/>
    <w:rsid w:val="00F07503"/>
    <w:rsid w:val="00F10236"/>
    <w:rsid w:val="00F11B4A"/>
    <w:rsid w:val="00F13529"/>
    <w:rsid w:val="00F15662"/>
    <w:rsid w:val="00F174BC"/>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425</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2015-05-14T17:38:00Z</cp:lastPrinted>
  <dcterms:created xsi:type="dcterms:W3CDTF">2015-05-14T17:43:00Z</dcterms:created>
  <dcterms:modified xsi:type="dcterms:W3CDTF">2015-05-14T19:05:00Z</dcterms:modified>
</cp:coreProperties>
</file>