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8C" w:rsidRDefault="0017238C" w:rsidP="00362EF5">
      <w:pPr>
        <w:pStyle w:val="Ttulo2"/>
        <w:ind w:right="-283"/>
        <w:rPr>
          <w:b w:val="0"/>
          <w:bCs/>
          <w:sz w:val="4"/>
          <w:szCs w:val="4"/>
        </w:rPr>
      </w:pPr>
    </w:p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proofErr w:type="gramStart"/>
      <w:r>
        <w:rPr>
          <w:b w:val="0"/>
          <w:bCs/>
          <w:sz w:val="4"/>
          <w:szCs w:val="4"/>
        </w:rPr>
        <w:t>3</w:t>
      </w:r>
      <w:proofErr w:type="gramEnd"/>
    </w:p>
    <w:p w:rsidR="00F85C8D" w:rsidRPr="00CA5E55" w:rsidRDefault="00F85C8D" w:rsidP="0094557A">
      <w:pPr>
        <w:pStyle w:val="Ttulo2"/>
        <w:ind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94557A">
      <w:pPr>
        <w:ind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342F54">
        <w:rPr>
          <w:rFonts w:ascii="Verdana" w:hAnsi="Verdana" w:cs="Arial"/>
          <w:b/>
          <w:bCs/>
          <w:sz w:val="20"/>
        </w:rPr>
        <w:t>30</w:t>
      </w:r>
      <w:r w:rsidR="00E3216B">
        <w:rPr>
          <w:rFonts w:ascii="Verdana" w:hAnsi="Verdana" w:cs="Arial"/>
          <w:b/>
          <w:bCs/>
          <w:sz w:val="20"/>
        </w:rPr>
        <w:t>9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BE0937" w:rsidRPr="00BE0937" w:rsidRDefault="00BE0937" w:rsidP="0094557A">
      <w:pPr>
        <w:ind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C5620C" w:rsidRPr="00C5620C">
        <w:rPr>
          <w:rFonts w:ascii="Verdana" w:hAnsi="Verdana" w:cs="Arial"/>
          <w:b/>
          <w:bCs/>
          <w:sz w:val="20"/>
        </w:rPr>
        <w:t>1045156/2015</w:t>
      </w:r>
    </w:p>
    <w:p w:rsidR="00BE0937" w:rsidRPr="00E37158" w:rsidRDefault="00BE0937" w:rsidP="0094557A">
      <w:pPr>
        <w:ind w:hanging="284"/>
        <w:jc w:val="both"/>
        <w:rPr>
          <w:rFonts w:ascii="Verdana" w:hAnsi="Verdana" w:cs="Arial"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C5620C">
        <w:rPr>
          <w:rFonts w:ascii="Verdana" w:hAnsi="Verdana" w:cs="Arial"/>
          <w:b/>
          <w:bCs/>
          <w:sz w:val="20"/>
        </w:rPr>
        <w:t>CECRISA SOCIEDADE ANONIMA PISOS E AZULEJOS</w:t>
      </w:r>
    </w:p>
    <w:p w:rsidR="00F85C8D" w:rsidRPr="00CA5E55" w:rsidRDefault="00F85C8D" w:rsidP="0094557A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BE0937">
        <w:rPr>
          <w:rFonts w:ascii="Verdana" w:hAnsi="Verdana" w:cs="Arial"/>
          <w:bCs/>
          <w:sz w:val="20"/>
        </w:rPr>
        <w:t>Recurso ao Plenário</w:t>
      </w:r>
    </w:p>
    <w:p w:rsidR="00E93710" w:rsidRDefault="00E93710" w:rsidP="0094557A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Default="00F85C8D" w:rsidP="0094557A">
      <w:pPr>
        <w:ind w:left="2410" w:hanging="992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r w:rsidR="008311C5">
        <w:rPr>
          <w:rFonts w:ascii="Verdana" w:hAnsi="Verdana" w:cs="Arial"/>
          <w:sz w:val="20"/>
        </w:rPr>
        <w:t xml:space="preserve">Nega provimento ao mérito de que trata o processo de interesse da empresa </w:t>
      </w:r>
      <w:r w:rsidR="00C5620C" w:rsidRPr="00C5620C">
        <w:rPr>
          <w:rFonts w:ascii="Verdana" w:hAnsi="Verdana" w:cs="Arial"/>
          <w:bCs/>
          <w:sz w:val="20"/>
        </w:rPr>
        <w:t>CECRISA SOCIEDADE ANONIMA PISOS E AZULEJOS</w:t>
      </w:r>
      <w:r w:rsidR="008311C5">
        <w:rPr>
          <w:rFonts w:ascii="Verdana" w:hAnsi="Verdana" w:cs="Arial"/>
          <w:sz w:val="20"/>
        </w:rPr>
        <w:t>, com aplicação de penalidade máxima, devidamente</w:t>
      </w:r>
      <w:r w:rsidR="00DC5A81">
        <w:rPr>
          <w:rFonts w:ascii="Verdana" w:hAnsi="Verdana" w:cs="Arial"/>
          <w:sz w:val="20"/>
        </w:rPr>
        <w:t xml:space="preserve"> atualizada</w:t>
      </w:r>
      <w:r w:rsidR="008311C5">
        <w:rPr>
          <w:rFonts w:ascii="Verdana" w:hAnsi="Verdana" w:cs="Arial"/>
          <w:sz w:val="20"/>
        </w:rPr>
        <w:t xml:space="preserve"> conforme prevê a legislação</w:t>
      </w:r>
      <w:r w:rsidR="00F70502" w:rsidRPr="00CA5E55">
        <w:rPr>
          <w:rFonts w:ascii="Verdana" w:hAnsi="Verdana" w:cs="Arial"/>
          <w:sz w:val="20"/>
        </w:rPr>
        <w:t>.</w:t>
      </w:r>
    </w:p>
    <w:p w:rsidR="00541B50" w:rsidRDefault="00541B50" w:rsidP="00F85C8D">
      <w:pPr>
        <w:pStyle w:val="Textoembloco"/>
        <w:ind w:left="3147" w:right="-425" w:hanging="2154"/>
        <w:rPr>
          <w:sz w:val="8"/>
          <w:szCs w:val="8"/>
        </w:rPr>
      </w:pPr>
    </w:p>
    <w:p w:rsidR="008311C5" w:rsidRPr="00541B50" w:rsidRDefault="008311C5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Default="00F85C8D" w:rsidP="0094557A">
      <w:pPr>
        <w:jc w:val="center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>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Pr="009924FC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074492">
      <w:pPr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pela interessada</w:t>
      </w:r>
      <w:r w:rsidR="002C7C00">
        <w:rPr>
          <w:rFonts w:ascii="Verdana" w:hAnsi="Verdana" w:cs="Arial"/>
          <w:sz w:val="20"/>
        </w:rPr>
        <w:t xml:space="preserve"> acerca da Decisão </w:t>
      </w:r>
      <w:r w:rsidR="00342F54">
        <w:rPr>
          <w:rFonts w:ascii="Verdana" w:hAnsi="Verdana" w:cs="Arial"/>
          <w:sz w:val="20"/>
        </w:rPr>
        <w:t>CEMQGM</w:t>
      </w:r>
      <w:r w:rsidR="002C7C00">
        <w:rPr>
          <w:rFonts w:ascii="Verdana" w:hAnsi="Verdana" w:cs="Arial"/>
          <w:sz w:val="20"/>
        </w:rPr>
        <w:t xml:space="preserve"> Nº </w:t>
      </w:r>
      <w:r w:rsidR="00A463E3">
        <w:rPr>
          <w:rFonts w:ascii="Verdana" w:hAnsi="Verdana" w:cs="Arial"/>
          <w:sz w:val="20"/>
        </w:rPr>
        <w:t>0</w:t>
      </w:r>
      <w:r w:rsidR="00C5620C">
        <w:rPr>
          <w:rFonts w:ascii="Verdana" w:hAnsi="Verdana" w:cs="Arial"/>
          <w:sz w:val="20"/>
        </w:rPr>
        <w:t>63</w:t>
      </w:r>
      <w:r w:rsidR="00F518F4">
        <w:rPr>
          <w:rFonts w:ascii="Verdana" w:hAnsi="Verdana" w:cs="Arial"/>
          <w:sz w:val="20"/>
        </w:rPr>
        <w:t>/2016, que negou provimento ao mérito</w:t>
      </w:r>
      <w:r w:rsidR="00541B50">
        <w:rPr>
          <w:rFonts w:ascii="Verdana" w:hAnsi="Verdana" w:cs="Arial"/>
          <w:sz w:val="20"/>
        </w:rPr>
        <w:t xml:space="preserve">, em razão de </w:t>
      </w:r>
      <w:r w:rsidR="00541B50" w:rsidRPr="0005635A">
        <w:rPr>
          <w:rFonts w:ascii="Verdana" w:hAnsi="Verdana" w:cs="Arial"/>
          <w:sz w:val="20"/>
        </w:rPr>
        <w:t>Auto de Infração (</w:t>
      </w:r>
      <w:r w:rsidR="00074492" w:rsidRPr="00226A43">
        <w:rPr>
          <w:rFonts w:ascii="Verdana" w:hAnsi="Verdana"/>
          <w:sz w:val="20"/>
        </w:rPr>
        <w:t>300019417/2015</w:t>
      </w:r>
      <w:r w:rsidR="00541B50" w:rsidRPr="0005635A">
        <w:rPr>
          <w:rFonts w:ascii="Verdana" w:hAnsi="Verdana" w:cs="Arial"/>
          <w:sz w:val="20"/>
        </w:rPr>
        <w:t xml:space="preserve">) contra a Empresa </w:t>
      </w:r>
      <w:r w:rsidR="00830FCE">
        <w:rPr>
          <w:rFonts w:ascii="Verdana" w:hAnsi="Verdana" w:cs="Arial"/>
          <w:bCs/>
          <w:sz w:val="20"/>
        </w:rPr>
        <w:t>CECRISA SOCIEDADE ANONIMA PISOS E AZULEJOS</w:t>
      </w:r>
      <w:r w:rsidR="005C093E">
        <w:rPr>
          <w:rFonts w:ascii="Verdana" w:hAnsi="Verdana" w:cs="Arial"/>
          <w:bCs/>
          <w:sz w:val="20"/>
        </w:rPr>
        <w:t>,</w:t>
      </w:r>
      <w:r w:rsidR="00F2551F">
        <w:rPr>
          <w:rFonts w:ascii="Verdana" w:hAnsi="Verdana" w:cs="Arial"/>
          <w:bCs/>
          <w:sz w:val="20"/>
        </w:rPr>
        <w:t xml:space="preserve"> </w:t>
      </w:r>
      <w:r w:rsidR="00074492">
        <w:rPr>
          <w:rFonts w:ascii="Verdana" w:hAnsi="Verdana" w:cs="Arial"/>
          <w:bCs/>
          <w:sz w:val="20"/>
        </w:rPr>
        <w:t>devido a falta de r</w:t>
      </w:r>
      <w:r w:rsidR="00830FCE" w:rsidRPr="00C13210">
        <w:rPr>
          <w:rFonts w:ascii="Verdana" w:hAnsi="Verdana" w:cs="Arial"/>
          <w:sz w:val="20"/>
        </w:rPr>
        <w:t>egistro</w:t>
      </w:r>
      <w:r w:rsidR="00074492">
        <w:rPr>
          <w:rFonts w:ascii="Verdana" w:hAnsi="Verdana" w:cs="Arial"/>
          <w:sz w:val="20"/>
        </w:rPr>
        <w:t xml:space="preserve"> de pessoa jurídica</w:t>
      </w:r>
      <w:r w:rsidR="00830FCE" w:rsidRPr="00C13210">
        <w:rPr>
          <w:rFonts w:ascii="Verdana" w:hAnsi="Verdana" w:cs="Arial"/>
          <w:sz w:val="20"/>
        </w:rPr>
        <w:t xml:space="preserve">, com objetivo social relacionado às atividades privativas de profissionais fiscalizados pelo Sistema </w:t>
      </w:r>
      <w:proofErr w:type="spellStart"/>
      <w:r w:rsidR="00830FCE" w:rsidRPr="00C13210">
        <w:rPr>
          <w:rFonts w:ascii="Verdana" w:hAnsi="Verdana" w:cs="Arial"/>
          <w:sz w:val="20"/>
        </w:rPr>
        <w:t>Confea</w:t>
      </w:r>
      <w:proofErr w:type="spellEnd"/>
      <w:r w:rsidR="00830FCE" w:rsidRPr="00C13210">
        <w:rPr>
          <w:rFonts w:ascii="Verdana" w:hAnsi="Verdana" w:cs="Arial"/>
          <w:sz w:val="20"/>
        </w:rPr>
        <w:t>/</w:t>
      </w:r>
      <w:proofErr w:type="spellStart"/>
      <w:proofErr w:type="gramStart"/>
      <w:r w:rsidR="00830FCE" w:rsidRPr="00C13210">
        <w:rPr>
          <w:rFonts w:ascii="Verdana" w:hAnsi="Verdana" w:cs="Arial"/>
          <w:sz w:val="20"/>
        </w:rPr>
        <w:t>Crea</w:t>
      </w:r>
      <w:proofErr w:type="spellEnd"/>
      <w:proofErr w:type="gramEnd"/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; considerando</w:t>
      </w:r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que tal fato constitui infração ao Artigo 59</w:t>
      </w:r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da Lei nº 5.194/66; considerando</w:t>
      </w:r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o parecer da Gerência de Fiscalização; considerando</w:t>
      </w:r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que o interessado foi devidamente comunicado sobre o Auto de Infração; considerando</w:t>
      </w:r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que o</w:t>
      </w:r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autuado</w:t>
      </w:r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não eliminou o fato gerador da infração e não apresentou defesa para análise da Câmara Especializada,</w:t>
      </w:r>
      <w:r w:rsidR="00830FCE">
        <w:rPr>
          <w:rFonts w:cs="Arial"/>
          <w:sz w:val="20"/>
        </w:rPr>
        <w:t xml:space="preserve"> </w:t>
      </w:r>
      <w:r w:rsidR="00830FCE" w:rsidRPr="00C13210">
        <w:rPr>
          <w:rFonts w:ascii="Verdana" w:hAnsi="Verdana" w:cs="Arial"/>
          <w:sz w:val="20"/>
        </w:rPr>
        <w:t>tornando-se revel</w:t>
      </w:r>
      <w:r w:rsidR="00541B50">
        <w:rPr>
          <w:rFonts w:ascii="Verdana" w:hAnsi="Verdana"/>
          <w:sz w:val="20"/>
        </w:rPr>
        <w:t>,</w:t>
      </w:r>
      <w:r w:rsidR="00342F54">
        <w:rPr>
          <w:rFonts w:ascii="Verdana" w:hAnsi="Verdana"/>
          <w:sz w:val="20"/>
        </w:rPr>
        <w:t xml:space="preserve"> c</w:t>
      </w:r>
      <w:r w:rsidR="00342F54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830FCE">
        <w:rPr>
          <w:rFonts w:ascii="Verdana" w:hAnsi="Verdana" w:cs="Arial"/>
          <w:sz w:val="20"/>
        </w:rPr>
        <w:t>“</w:t>
      </w:r>
      <w:r w:rsidR="00830FCE" w:rsidRPr="005D7FC6">
        <w:rPr>
          <w:sz w:val="20"/>
        </w:rPr>
        <w:t>Após colocarmos o processo em diligencia recebemos a confirmação de que se trata da mesma empresa</w:t>
      </w:r>
      <w:r w:rsidR="00830FCE">
        <w:rPr>
          <w:sz w:val="20"/>
        </w:rPr>
        <w:t xml:space="preserve">, </w:t>
      </w:r>
      <w:r w:rsidR="00830FCE" w:rsidRPr="005D7FC6">
        <w:rPr>
          <w:sz w:val="20"/>
        </w:rPr>
        <w:t xml:space="preserve"> mesmo CNPJ, apenas com uma pequena alteração na razão social. </w:t>
      </w:r>
      <w:r w:rsidR="00830FCE">
        <w:rPr>
          <w:sz w:val="20"/>
        </w:rPr>
        <w:t>A</w:t>
      </w:r>
      <w:r w:rsidR="00830FCE" w:rsidRPr="005D7FC6">
        <w:rPr>
          <w:sz w:val="20"/>
        </w:rPr>
        <w:t xml:space="preserve">costamos ao processo a seguinte análise feita pelo fiscal JUAN ÉBANO - SUBGERENTE DE FISCALIZAÇÃO DO CREA-PB: A EMPRESA QUE FOI AUTUADA FOI A "CECRISA SOCIEDADE ANÔNIMA PISOS E AZULEJOS" CNPJ Nº 01.264.162/0001-08, CUJO "CNAE" NA RECEITA FEDERAL (CÓDIGO E DESCRIÇÃO ECONÔMICA PRINCIPAL) É O 23.42-7-01 REFERENTE A ATIVIDADE PRINCIPAL: </w:t>
      </w:r>
      <w:r w:rsidR="00830FCE">
        <w:rPr>
          <w:sz w:val="20"/>
        </w:rPr>
        <w:t>"FABRICAÇÃO DE AZULEJOS E PISOS",</w:t>
      </w:r>
      <w:r w:rsidR="00830FCE" w:rsidRPr="005D7FC6">
        <w:rPr>
          <w:sz w:val="20"/>
        </w:rPr>
        <w:t xml:space="preserve"> BEM COMO, FOI CONSTATADA AINDA, QUE A MESMA RETIROU A LICENÇA DE INSTALAÇÃO NA SUDEMA, DE Nº 1603/20156 - PROCESSO Nº 2013-000851/TEC/LI-1968 (Lavra de Feldspato com uso de explosivos. Área referente ao Processo DNPM nº 846.327/2002). PORTANTO, CONFORME O QUE DISCIPLINA A LEGISLAÇÃO FEDERAL E DO PONTO DE VISTA DA FISCALIZAÇÃO DO EXERCÍCIO PROFISSIONAL, ESSA GFIS REMETE A AJ, NÃO VENDO A POSSIBILIDADE DE NULIDADE DO PROCESSO, TENDO EM VISTA QUE A EMPRESA AINDA NÃO POSSUI REGISTRO NESTE REGIONAL, NEM POSSUI UM PROFISSIONAL DEVIDAMENTE HABILITADO, PARA REALIZAR TAIS SERVIÇOS. A empresa autuada é a interessada nesse processo, conforme se verifica em todos os documentos juntados, desde o auto de infração, até o último AR constante no processo. Trata-se da empresa CECRISA SOCIEDADE ANONIMA PISOS E AZULEJOS, a qual foi devidamente notificada. Opinamos que seja respondido o documento juntado ao passo 10 (que não se trata de recurso), afirmando que a autuação e as comunicações estão corretas</w:t>
      </w:r>
      <w:r w:rsidR="00830FCE">
        <w:rPr>
          <w:sz w:val="20"/>
        </w:rPr>
        <w:t>.</w:t>
      </w:r>
      <w:r w:rsidR="00830FCE" w:rsidRPr="005D7FC6">
        <w:rPr>
          <w:sz w:val="20"/>
        </w:rPr>
        <w:t xml:space="preserve"> Assim sendo</w:t>
      </w:r>
      <w:r w:rsidR="00830FCE">
        <w:rPr>
          <w:sz w:val="20"/>
        </w:rPr>
        <w:t>,</w:t>
      </w:r>
      <w:r w:rsidR="00830FCE" w:rsidRPr="005D7FC6">
        <w:rPr>
          <w:sz w:val="20"/>
        </w:rPr>
        <w:t xml:space="preserve"> somos de PARECER FAVORVEL A MANUTENÇÃO DO AUTO DE INFRAÇÃO, de acordo com o Art. 59 da Lei 5.194/66, e Penalidade prevista na alínea “c” do art. 73 da Lei 5.194/66, ou seja, multa variando de R$ 894,36 a R$ 1.788,72 (valores de referência do ano da autuação, ou seja, 2015). </w:t>
      </w:r>
      <w:proofErr w:type="gramStart"/>
      <w:r w:rsidR="00830FCE" w:rsidRPr="005D7FC6">
        <w:rPr>
          <w:sz w:val="20"/>
        </w:rPr>
        <w:t>João Pessoa-PB, 19 de dezembro de 2016 Eng.º Agr.º Jose Humberto Almeida de Albuquerque</w:t>
      </w:r>
      <w:r w:rsidR="00830FCE">
        <w:rPr>
          <w:sz w:val="20"/>
        </w:rPr>
        <w:t>.”</w:t>
      </w:r>
      <w:proofErr w:type="gramEnd"/>
      <w:r w:rsidR="00342F54">
        <w:rPr>
          <w:rFonts w:ascii="Verdana" w:hAnsi="Verdana" w:cs="Arial"/>
          <w:sz w:val="20"/>
        </w:rPr>
        <w:t>.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Junior</w:t>
      </w:r>
      <w:r w:rsidR="008E48D6">
        <w:rPr>
          <w:rFonts w:ascii="Verdana" w:hAnsi="Verdana" w:cs="Arial"/>
          <w:b/>
          <w:sz w:val="20"/>
        </w:rPr>
        <w:t xml:space="preserve">; </w:t>
      </w:r>
      <w:r w:rsidR="00F07250" w:rsidRPr="005E69F2">
        <w:rPr>
          <w:rFonts w:ascii="Verdana" w:hAnsi="Verdana" w:cs="Arial"/>
          <w:b/>
          <w:sz w:val="20"/>
        </w:rPr>
        <w:t>Mª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Timótheo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30FCE" w:rsidRPr="00830FCE" w:rsidRDefault="00830FCE" w:rsidP="005C093E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B66435" w:rsidP="005C093E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1A3C34" w:rsidRDefault="001A3C34" w:rsidP="005C093E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DF4C44" w:rsidP="005C093E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4E6FB8" w:rsidRDefault="004E6FB8" w:rsidP="005C093E">
      <w:pPr>
        <w:ind w:left="-142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5C093E">
      <w:pPr>
        <w:ind w:left="-142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E6FB8">
      <w:pPr>
        <w:ind w:left="-142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830FCE">
      <w:headerReference w:type="default" r:id="rId7"/>
      <w:footerReference w:type="default" r:id="rId8"/>
      <w:pgSz w:w="11907" w:h="16840" w:code="9"/>
      <w:pgMar w:top="567" w:right="567" w:bottom="426" w:left="1134" w:header="284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PARAÍBA </w:t>
    </w:r>
    <w:r w:rsidR="0017238C">
      <w:rPr>
        <w:rFonts w:ascii="Franklin Gothic Medium" w:hAnsi="Franklin Gothic Medium"/>
      </w:rPr>
      <w:t xml:space="preserve">- </w:t>
    </w:r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5DCF"/>
    <w:rsid w:val="00006855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4492"/>
    <w:rsid w:val="000771A6"/>
    <w:rsid w:val="0007772B"/>
    <w:rsid w:val="00077D13"/>
    <w:rsid w:val="00084A9E"/>
    <w:rsid w:val="00093AD2"/>
    <w:rsid w:val="00095D9B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3708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CA7"/>
    <w:rsid w:val="00163D98"/>
    <w:rsid w:val="00164487"/>
    <w:rsid w:val="001675EC"/>
    <w:rsid w:val="0017189C"/>
    <w:rsid w:val="001722C1"/>
    <w:rsid w:val="0017238C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C34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6D36"/>
    <w:rsid w:val="00342F54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E6FB8"/>
    <w:rsid w:val="004F13F1"/>
    <w:rsid w:val="004F1A1D"/>
    <w:rsid w:val="004F55D9"/>
    <w:rsid w:val="004F5D79"/>
    <w:rsid w:val="00503482"/>
    <w:rsid w:val="0050378E"/>
    <w:rsid w:val="005063E1"/>
    <w:rsid w:val="00507BCF"/>
    <w:rsid w:val="00510EC4"/>
    <w:rsid w:val="0051141A"/>
    <w:rsid w:val="00512316"/>
    <w:rsid w:val="0051313B"/>
    <w:rsid w:val="005142C9"/>
    <w:rsid w:val="00514D05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425F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C093E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0FCE"/>
    <w:rsid w:val="008311C5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5D00"/>
    <w:rsid w:val="00860212"/>
    <w:rsid w:val="00870FD7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E48D6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557A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63E3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4E12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5620C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34D09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58BC"/>
    <w:rsid w:val="00DB74F8"/>
    <w:rsid w:val="00DB7F14"/>
    <w:rsid w:val="00DC045B"/>
    <w:rsid w:val="00DC0735"/>
    <w:rsid w:val="00DC430B"/>
    <w:rsid w:val="00DC5A81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216B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51F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5D8E"/>
    <w:rsid w:val="00FF5E68"/>
    <w:rsid w:val="00FF5F27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2016-12-27T18:35:00Z</cp:lastPrinted>
  <dcterms:created xsi:type="dcterms:W3CDTF">2016-12-27T18:35:00Z</dcterms:created>
  <dcterms:modified xsi:type="dcterms:W3CDTF">2017-01-16T14:39:00Z</dcterms:modified>
</cp:coreProperties>
</file>