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31</w:t>
      </w:r>
      <w:r w:rsidR="00CD7FBE">
        <w:rPr>
          <w:rFonts w:ascii="Verdana" w:hAnsi="Verdana" w:cs="Arial"/>
          <w:b/>
          <w:bCs/>
          <w:sz w:val="20"/>
        </w:rPr>
        <w:t>3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BE0937" w:rsidRPr="00CD7FBE" w:rsidRDefault="00BE0937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CD7FBE" w:rsidRPr="00CD7FBE">
        <w:rPr>
          <w:rFonts w:ascii="Verdana" w:hAnsi="Verdana"/>
          <w:b/>
          <w:sz w:val="20"/>
        </w:rPr>
        <w:t>1032075/2015</w:t>
      </w:r>
    </w:p>
    <w:p w:rsidR="00BE0937" w:rsidRPr="002E089A" w:rsidRDefault="00BE0937" w:rsidP="003357D8">
      <w:pPr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3357D8" w:rsidRPr="006C5DC5">
        <w:rPr>
          <w:rFonts w:ascii="Verdana" w:hAnsi="Verdana"/>
          <w:b/>
          <w:sz w:val="20"/>
        </w:rPr>
        <w:t>VIA LIMPA PB-SERV</w:t>
      </w:r>
      <w:r w:rsidR="003357D8">
        <w:rPr>
          <w:rFonts w:ascii="Verdana" w:hAnsi="Verdana"/>
          <w:b/>
          <w:sz w:val="20"/>
        </w:rPr>
        <w:t>.</w:t>
      </w:r>
      <w:r w:rsidR="003357D8" w:rsidRPr="006C5DC5">
        <w:rPr>
          <w:rFonts w:ascii="Verdana" w:hAnsi="Verdana"/>
          <w:b/>
          <w:sz w:val="20"/>
        </w:rPr>
        <w:t xml:space="preserve"> AMBIENTAIS E LOCAÇÃO DE EQUIPAMENTOS LTDA-ME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da empresa </w:t>
      </w:r>
      <w:r w:rsidR="003357D8" w:rsidRPr="006C5DC5">
        <w:rPr>
          <w:rFonts w:ascii="Verdana" w:hAnsi="Verdana"/>
          <w:sz w:val="20"/>
        </w:rPr>
        <w:t>VIA LIMPA PB</w:t>
      </w:r>
      <w:r w:rsidR="00013CB9">
        <w:rPr>
          <w:rFonts w:ascii="Verdana" w:hAnsi="Verdana"/>
          <w:sz w:val="20"/>
        </w:rPr>
        <w:t xml:space="preserve"> </w:t>
      </w:r>
      <w:r w:rsidR="003357D8" w:rsidRPr="006C5DC5">
        <w:rPr>
          <w:rFonts w:ascii="Verdana" w:hAnsi="Verdana"/>
          <w:sz w:val="20"/>
        </w:rPr>
        <w:t>-</w:t>
      </w:r>
      <w:r w:rsidR="00013CB9">
        <w:rPr>
          <w:rFonts w:ascii="Verdana" w:hAnsi="Verdana"/>
          <w:sz w:val="20"/>
        </w:rPr>
        <w:t xml:space="preserve"> </w:t>
      </w:r>
      <w:r w:rsidR="003357D8" w:rsidRPr="006C5DC5">
        <w:rPr>
          <w:rFonts w:ascii="Verdana" w:hAnsi="Verdana"/>
          <w:sz w:val="20"/>
        </w:rPr>
        <w:t>SERV</w:t>
      </w:r>
      <w:r w:rsidR="003357D8" w:rsidRPr="003357D8">
        <w:rPr>
          <w:rFonts w:ascii="Verdana" w:hAnsi="Verdana"/>
          <w:sz w:val="20"/>
        </w:rPr>
        <w:t>.</w:t>
      </w:r>
      <w:r w:rsidR="003357D8" w:rsidRPr="006C5DC5">
        <w:rPr>
          <w:rFonts w:ascii="Verdana" w:hAnsi="Verdana"/>
          <w:sz w:val="20"/>
        </w:rPr>
        <w:t xml:space="preserve"> AMBIENTAIS E LOCAÇÃO DE EQUIPAMENTOS LTDA-ME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541B50" w:rsidRDefault="00541B50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E089A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CEECA Nº </w:t>
      </w:r>
      <w:r w:rsidR="00013CB9">
        <w:rPr>
          <w:rFonts w:ascii="Verdana" w:hAnsi="Verdana" w:cs="Arial"/>
          <w:sz w:val="20"/>
        </w:rPr>
        <w:t>577/2015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</w:t>
      </w:r>
      <w:r w:rsidR="00013CB9">
        <w:rPr>
          <w:rFonts w:ascii="Verdana" w:hAnsi="Verdana"/>
          <w:sz w:val="20"/>
        </w:rPr>
        <w:t>300010072/2014</w:t>
      </w:r>
      <w:r w:rsidR="00541B50" w:rsidRPr="0005635A">
        <w:rPr>
          <w:rFonts w:ascii="Verdana" w:hAnsi="Verdana" w:cs="Arial"/>
          <w:sz w:val="20"/>
        </w:rPr>
        <w:t xml:space="preserve">) contra a Empresa </w:t>
      </w:r>
      <w:r w:rsidR="00013CB9" w:rsidRPr="006C5DC5">
        <w:rPr>
          <w:rFonts w:ascii="Verdana" w:hAnsi="Verdana"/>
          <w:sz w:val="20"/>
        </w:rPr>
        <w:t>VIA LIMPA PB</w:t>
      </w:r>
      <w:r w:rsidR="00013CB9">
        <w:rPr>
          <w:rFonts w:ascii="Verdana" w:hAnsi="Verdana"/>
          <w:sz w:val="20"/>
        </w:rPr>
        <w:t xml:space="preserve"> </w:t>
      </w:r>
      <w:r w:rsidR="00013CB9" w:rsidRPr="006C5DC5">
        <w:rPr>
          <w:rFonts w:ascii="Verdana" w:hAnsi="Verdana"/>
          <w:sz w:val="20"/>
        </w:rPr>
        <w:t>-</w:t>
      </w:r>
      <w:r w:rsidR="00013CB9">
        <w:rPr>
          <w:rFonts w:ascii="Verdana" w:hAnsi="Verdana"/>
          <w:sz w:val="20"/>
        </w:rPr>
        <w:t xml:space="preserve"> </w:t>
      </w:r>
      <w:r w:rsidR="00013CB9" w:rsidRPr="006C5DC5">
        <w:rPr>
          <w:rFonts w:ascii="Verdana" w:hAnsi="Verdana"/>
          <w:sz w:val="20"/>
        </w:rPr>
        <w:t>SERV</w:t>
      </w:r>
      <w:r w:rsidR="00013CB9" w:rsidRPr="003357D8">
        <w:rPr>
          <w:rFonts w:ascii="Verdana" w:hAnsi="Verdana"/>
          <w:sz w:val="20"/>
        </w:rPr>
        <w:t>.</w:t>
      </w:r>
      <w:r w:rsidR="00013CB9" w:rsidRPr="006C5DC5">
        <w:rPr>
          <w:rFonts w:ascii="Verdana" w:hAnsi="Verdana"/>
          <w:sz w:val="20"/>
        </w:rPr>
        <w:t xml:space="preserve"> AMBIENTAIS E LOCAÇÃO DE EQUIPAMENTOS LTDA-ME</w:t>
      </w:r>
      <w:r w:rsidR="00541B50" w:rsidRPr="002E089A">
        <w:rPr>
          <w:rFonts w:ascii="Verdana" w:hAnsi="Verdana" w:cs="Arial"/>
          <w:sz w:val="20"/>
        </w:rPr>
        <w:t xml:space="preserve">, </w:t>
      </w:r>
      <w:r w:rsidR="00013CB9" w:rsidRPr="00C33162">
        <w:rPr>
          <w:rFonts w:ascii="Verdana" w:hAnsi="Verdana"/>
          <w:sz w:val="20"/>
        </w:rPr>
        <w:t xml:space="preserve">devido </w:t>
      </w:r>
      <w:proofErr w:type="gramStart"/>
      <w:r w:rsidR="00013CB9" w:rsidRPr="00C33162">
        <w:rPr>
          <w:rFonts w:ascii="Verdana" w:hAnsi="Verdana"/>
          <w:sz w:val="20"/>
        </w:rPr>
        <w:t>a</w:t>
      </w:r>
      <w:proofErr w:type="gramEnd"/>
      <w:r w:rsidR="00013CB9" w:rsidRPr="00C33162">
        <w:rPr>
          <w:rFonts w:ascii="Verdana" w:hAnsi="Verdana"/>
          <w:sz w:val="20"/>
        </w:rPr>
        <w:t xml:space="preserve"> falta de Anotação de Responsabilidade Técnica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-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ART, referente a projeto de combate à incêndio referente os serviços de remoção de compactador e remoção de caçamba e; considerando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que tal fato constitui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infração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Art. 1º da Lei 6496/77;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considerando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que o autuado não eliminou o fato gerador e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não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apresentou</w:t>
      </w:r>
      <w:r w:rsidR="00013CB9">
        <w:rPr>
          <w:rFonts w:ascii="Verdana" w:hAnsi="Verdana"/>
          <w:iCs/>
          <w:sz w:val="20"/>
        </w:rPr>
        <w:t xml:space="preserve"> </w:t>
      </w:r>
      <w:r w:rsidR="00013CB9" w:rsidRPr="00C33162">
        <w:rPr>
          <w:rFonts w:ascii="Verdana" w:hAnsi="Verdana"/>
          <w:sz w:val="20"/>
        </w:rPr>
        <w:t>defesa para análise da Câmara Especializada</w:t>
      </w:r>
      <w:r w:rsidR="00541B50">
        <w:rPr>
          <w:rFonts w:ascii="Verdana" w:hAnsi="Verdana" w:cs="Arial"/>
          <w:sz w:val="20"/>
        </w:rPr>
        <w:t xml:space="preserve">; Considerando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013CB9" w:rsidRPr="00C33162">
        <w:rPr>
          <w:rFonts w:ascii="Verdana" w:hAnsi="Verdana"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013CB9" w:rsidRPr="00C33162">
        <w:rPr>
          <w:rFonts w:ascii="Verdana" w:hAnsi="Verdana"/>
          <w:sz w:val="20"/>
        </w:rPr>
        <w:t>s.m.j.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2E089A">
      <w:pPr>
        <w:jc w:val="both"/>
        <w:rPr>
          <w:rFonts w:ascii="Verdana" w:hAnsi="Verdana" w:cs="Arial"/>
          <w:sz w:val="20"/>
        </w:rPr>
      </w:pPr>
    </w:p>
    <w:p w:rsidR="00B6643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  <w:r w:rsidRPr="00CA5E55">
        <w:rPr>
          <w:rFonts w:ascii="Verdana" w:hAnsi="Verdana" w:cs="Arial"/>
          <w:sz w:val="20"/>
        </w:rPr>
        <w:t xml:space="preserve"> </w:t>
      </w:r>
    </w:p>
    <w:p w:rsidR="00B66435" w:rsidRPr="00CA5E55" w:rsidRDefault="00B66435" w:rsidP="00B66435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B66435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2017-01-04T18:08:00Z</cp:lastPrinted>
  <dcterms:created xsi:type="dcterms:W3CDTF">2017-01-04T18:09:00Z</dcterms:created>
  <dcterms:modified xsi:type="dcterms:W3CDTF">2017-01-04T18:09:00Z</dcterms:modified>
</cp:coreProperties>
</file>