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614117">
        <w:rPr>
          <w:rFonts w:ascii="Verdana" w:hAnsi="Verdana" w:cs="Arial"/>
          <w:b/>
          <w:bCs/>
          <w:sz w:val="20"/>
        </w:rPr>
        <w:t>3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614117">
        <w:rPr>
          <w:rFonts w:ascii="Verdana" w:hAnsi="Verdana"/>
          <w:b/>
          <w:sz w:val="20"/>
        </w:rPr>
        <w:t>1045452/2015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614117">
        <w:rPr>
          <w:rFonts w:ascii="Verdana" w:hAnsi="Verdana"/>
          <w:b/>
          <w:sz w:val="20"/>
        </w:rPr>
        <w:t>THIAGO VITAL DE MIRANDA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29433A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614117">
        <w:rPr>
          <w:rFonts w:ascii="Verdana" w:hAnsi="Verdana"/>
          <w:sz w:val="20"/>
        </w:rPr>
        <w:t>THIAGO VITAL DE MIRANDA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AD7F89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AD7F89">
        <w:rPr>
          <w:rFonts w:ascii="Verdana" w:hAnsi="Verdana" w:cs="Arial"/>
          <w:sz w:val="20"/>
        </w:rPr>
        <w:t>o</w:t>
      </w:r>
      <w:r w:rsidR="009F552D">
        <w:rPr>
          <w:rFonts w:ascii="Verdana" w:hAnsi="Verdana" w:cs="Arial"/>
          <w:sz w:val="20"/>
        </w:rPr>
        <w:t xml:space="preserve"> interessad</w:t>
      </w:r>
      <w:r w:rsidR="00AD7F89">
        <w:rPr>
          <w:rFonts w:ascii="Verdana" w:hAnsi="Verdana" w:cs="Arial"/>
          <w:sz w:val="20"/>
        </w:rPr>
        <w:t>o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F41FC7">
        <w:rPr>
          <w:rFonts w:ascii="Verdana" w:hAnsi="Verdana" w:cs="Arial"/>
          <w:sz w:val="20"/>
        </w:rPr>
        <w:t>1</w:t>
      </w:r>
      <w:r w:rsidR="00614117">
        <w:rPr>
          <w:rFonts w:ascii="Verdana" w:hAnsi="Verdana" w:cs="Arial"/>
          <w:sz w:val="20"/>
        </w:rPr>
        <w:t>312</w:t>
      </w:r>
      <w:r w:rsidR="00F41FC7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AD7F89" w:rsidRPr="00801D55">
        <w:rPr>
          <w:rFonts w:ascii="Verdana" w:hAnsi="Verdana"/>
          <w:sz w:val="20"/>
        </w:rPr>
        <w:t>300019522/2015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AD7F89">
        <w:rPr>
          <w:rFonts w:ascii="Verdana" w:hAnsi="Verdana" w:cs="Arial"/>
          <w:sz w:val="20"/>
        </w:rPr>
        <w:t>THIAGO VITAL DE MIRANDA</w:t>
      </w:r>
      <w:r w:rsidR="003A28B3">
        <w:rPr>
          <w:rFonts w:ascii="Verdana" w:hAnsi="Verdana" w:cs="Arial"/>
          <w:sz w:val="20"/>
        </w:rPr>
        <w:t xml:space="preserve">, </w:t>
      </w:r>
      <w:r w:rsidR="00AD7F89" w:rsidRPr="00A5637F">
        <w:rPr>
          <w:rFonts w:ascii="Verdana" w:hAnsi="Verdana"/>
          <w:sz w:val="20"/>
        </w:rPr>
        <w:t xml:space="preserve">devido </w:t>
      </w:r>
      <w:proofErr w:type="gramStart"/>
      <w:r w:rsidR="00AD7F89" w:rsidRPr="00A5637F">
        <w:rPr>
          <w:rFonts w:ascii="Verdana" w:hAnsi="Verdana"/>
          <w:sz w:val="20"/>
        </w:rPr>
        <w:t>a</w:t>
      </w:r>
      <w:proofErr w:type="gramEnd"/>
      <w:r w:rsidR="00AD7F89" w:rsidRPr="00A5637F">
        <w:rPr>
          <w:rFonts w:ascii="Verdana" w:hAnsi="Verdana"/>
          <w:sz w:val="20"/>
        </w:rPr>
        <w:t xml:space="preserve"> falta de Anotação de Responsabilidade Técnica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-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ART,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de execução da obra referente construção residencial com 02 pavimentos e área de 440,00m2</w:t>
      </w:r>
      <w:r w:rsidR="008B2B88">
        <w:rPr>
          <w:rFonts w:ascii="Verdana" w:hAnsi="Verdana"/>
          <w:sz w:val="20"/>
        </w:rPr>
        <w:t>;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>
        <w:rPr>
          <w:rFonts w:ascii="Verdana" w:hAnsi="Verdana"/>
          <w:iCs/>
          <w:sz w:val="20"/>
        </w:rPr>
        <w:t>c</w:t>
      </w:r>
      <w:r w:rsidR="00AD7F89" w:rsidRPr="00A5637F">
        <w:rPr>
          <w:rFonts w:ascii="Verdana" w:hAnsi="Verdana"/>
          <w:sz w:val="20"/>
        </w:rPr>
        <w:t>onsiderando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que tal fato constitui infração alínea “a” do Art. 6° da Le</w:t>
      </w:r>
      <w:r w:rsidR="008B2B88">
        <w:rPr>
          <w:rFonts w:ascii="Verdana" w:hAnsi="Verdana"/>
          <w:sz w:val="20"/>
        </w:rPr>
        <w:t>i 5.194/66;</w:t>
      </w:r>
      <w:r w:rsidR="00AD7F89" w:rsidRPr="00A5637F">
        <w:rPr>
          <w:rFonts w:ascii="Verdana" w:hAnsi="Verdana"/>
          <w:sz w:val="20"/>
        </w:rPr>
        <w:t xml:space="preserve"> </w:t>
      </w:r>
      <w:r w:rsidR="00AD7F89">
        <w:rPr>
          <w:rFonts w:ascii="Verdana" w:hAnsi="Verdana"/>
          <w:iCs/>
          <w:sz w:val="20"/>
        </w:rPr>
        <w:t>c</w:t>
      </w:r>
      <w:r w:rsidR="00AD7F89" w:rsidRPr="00A5637F">
        <w:rPr>
          <w:rFonts w:ascii="Verdana" w:hAnsi="Verdana"/>
          <w:sz w:val="20"/>
        </w:rPr>
        <w:t>onsiderando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que o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interessado</w:t>
      </w:r>
      <w:r w:rsidR="00AD7F89" w:rsidRPr="00A5637F">
        <w:rPr>
          <w:rFonts w:ascii="Verdana" w:hAnsi="Verdana"/>
          <w:iCs/>
          <w:sz w:val="20"/>
        </w:rPr>
        <w:t xml:space="preserve"> </w:t>
      </w:r>
      <w:r w:rsidR="00AD7F89" w:rsidRPr="00A5637F">
        <w:rPr>
          <w:rFonts w:ascii="Verdana" w:hAnsi="Verdana"/>
          <w:sz w:val="20"/>
        </w:rPr>
        <w:t>não apresentou defesa</w:t>
      </w:r>
      <w:r w:rsidR="008B2B88">
        <w:rPr>
          <w:rFonts w:ascii="Verdana" w:hAnsi="Verdana"/>
          <w:sz w:val="20"/>
        </w:rPr>
        <w:t xml:space="preserve"> e</w:t>
      </w:r>
      <w:r w:rsidR="00AD7F89" w:rsidRPr="00A5637F">
        <w:rPr>
          <w:rFonts w:ascii="Verdana" w:hAnsi="Verdana"/>
          <w:sz w:val="20"/>
        </w:rPr>
        <w:t xml:space="preserve">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AD7F89" w:rsidRPr="00AD7F89">
        <w:rPr>
          <w:rFonts w:ascii="Verdana" w:hAnsi="Verdana"/>
          <w:i/>
          <w:sz w:val="20"/>
        </w:rPr>
        <w:t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</w:t>
      </w:r>
      <w:r w:rsidR="000414CE" w:rsidRPr="00F85626">
        <w:rPr>
          <w:rFonts w:ascii="Verdana" w:hAnsi="Verdana"/>
          <w:sz w:val="20"/>
        </w:rPr>
        <w:t>.</w:t>
      </w:r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2017-01-05T18:01:00Z</cp:lastPrinted>
  <dcterms:created xsi:type="dcterms:W3CDTF">2017-01-05T17:42:00Z</dcterms:created>
  <dcterms:modified xsi:type="dcterms:W3CDTF">2017-01-05T18:01:00Z</dcterms:modified>
</cp:coreProperties>
</file>