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2903B3">
        <w:rPr>
          <w:rFonts w:ascii="Arial" w:hAnsi="Arial" w:cs="Arial"/>
          <w:b/>
          <w:bCs/>
          <w:szCs w:val="22"/>
        </w:rPr>
        <w:t>33</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2903B3">
        <w:rPr>
          <w:rFonts w:ascii="Arial" w:hAnsi="Arial" w:cs="Arial"/>
          <w:b/>
          <w:bCs/>
          <w:szCs w:val="22"/>
        </w:rPr>
        <w:t>1016439/2013</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 xml:space="preserve">: </w:t>
      </w:r>
      <w:proofErr w:type="spellStart"/>
      <w:r w:rsidR="002903B3">
        <w:rPr>
          <w:rFonts w:ascii="Arial" w:hAnsi="Arial" w:cs="Arial"/>
          <w:bCs/>
          <w:szCs w:val="22"/>
        </w:rPr>
        <w:t>Aruanã</w:t>
      </w:r>
      <w:proofErr w:type="spellEnd"/>
      <w:r w:rsidR="002903B3">
        <w:rPr>
          <w:rFonts w:ascii="Arial" w:hAnsi="Arial" w:cs="Arial"/>
          <w:bCs/>
          <w:szCs w:val="22"/>
        </w:rPr>
        <w:t xml:space="preserve"> Construção e Incorporação </w:t>
      </w:r>
      <w:proofErr w:type="spellStart"/>
      <w:r w:rsidR="002903B3">
        <w:rPr>
          <w:rFonts w:ascii="Arial" w:hAnsi="Arial" w:cs="Arial"/>
          <w:bCs/>
          <w:szCs w:val="22"/>
        </w:rPr>
        <w:t>Ltda</w:t>
      </w:r>
      <w:proofErr w:type="spellEnd"/>
      <w:r w:rsidR="002903B3">
        <w:rPr>
          <w:rFonts w:ascii="Arial" w:hAnsi="Arial" w:cs="Arial"/>
          <w:bCs/>
          <w:szCs w:val="22"/>
        </w:rPr>
        <w:t xml:space="preserve"> - ME</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Inclusão de Responsabilidade Técnica</w:t>
      </w:r>
    </w:p>
    <w:p w:rsidR="00FD50D3" w:rsidRDefault="00FD50D3" w:rsidP="00FD50D3">
      <w:pPr>
        <w:ind w:hanging="142"/>
        <w:jc w:val="both"/>
        <w:rPr>
          <w:rFonts w:ascii="Arial" w:hAnsi="Arial" w:cs="Arial"/>
          <w:bCs/>
          <w:sz w:val="10"/>
          <w:szCs w:val="10"/>
        </w:rPr>
      </w:pPr>
    </w:p>
    <w:p w:rsidR="00FD50D3" w:rsidRDefault="00FD50D3" w:rsidP="00FD50D3">
      <w:pPr>
        <w:jc w:val="both"/>
        <w:rPr>
          <w:rFonts w:ascii="Arial" w:hAnsi="Arial" w:cs="Arial"/>
          <w:bCs/>
          <w:sz w:val="10"/>
          <w:szCs w:val="10"/>
        </w:rPr>
      </w:pPr>
    </w:p>
    <w:p w:rsidR="00FD50D3" w:rsidRPr="001933E4" w:rsidRDefault="00FD50D3" w:rsidP="00FD50D3">
      <w:pPr>
        <w:ind w:left="3261" w:hanging="1137"/>
        <w:jc w:val="both"/>
        <w:rPr>
          <w:szCs w:val="22"/>
        </w:rPr>
      </w:pPr>
      <w:r>
        <w:rPr>
          <w:rFonts w:ascii="Arial" w:hAnsi="Arial" w:cs="Arial"/>
          <w:szCs w:val="22"/>
        </w:rPr>
        <w:t>EMENTA:</w:t>
      </w:r>
      <w:r w:rsidR="002F46E6">
        <w:rPr>
          <w:rFonts w:ascii="Arial" w:hAnsi="Arial" w:cs="Arial"/>
          <w:sz w:val="6"/>
          <w:szCs w:val="6"/>
        </w:rPr>
        <w:t xml:space="preserve"> </w:t>
      </w:r>
      <w:r>
        <w:rPr>
          <w:rFonts w:ascii="Arial" w:hAnsi="Arial" w:cs="Arial"/>
          <w:szCs w:val="22"/>
        </w:rPr>
        <w:t xml:space="preserve">Aprova por unanimidade </w:t>
      </w:r>
      <w:r w:rsidR="003B6F24">
        <w:rPr>
          <w:rFonts w:ascii="Arial" w:hAnsi="Arial" w:cs="Arial"/>
          <w:szCs w:val="22"/>
        </w:rPr>
        <w:t>a inclusão da</w:t>
      </w:r>
      <w:r>
        <w:rPr>
          <w:rFonts w:ascii="Arial" w:hAnsi="Arial" w:cs="Arial"/>
          <w:szCs w:val="22"/>
        </w:rPr>
        <w:t xml:space="preserve"> Eng.</w:t>
      </w:r>
      <w:r w:rsidR="003B6F24">
        <w:rPr>
          <w:rFonts w:ascii="Arial" w:hAnsi="Arial" w:cs="Arial"/>
          <w:szCs w:val="22"/>
        </w:rPr>
        <w:t>Civ.</w:t>
      </w:r>
      <w:r>
        <w:rPr>
          <w:rFonts w:ascii="Arial" w:hAnsi="Arial" w:cs="Arial"/>
          <w:szCs w:val="22"/>
        </w:rPr>
        <w:t xml:space="preserve"> </w:t>
      </w:r>
      <w:r w:rsidR="005D03F0">
        <w:rPr>
          <w:rFonts w:ascii="Arial" w:hAnsi="Arial" w:cs="Arial"/>
          <w:b/>
          <w:szCs w:val="22"/>
        </w:rPr>
        <w:t>Thiago Lacerda Rodrigues</w:t>
      </w:r>
      <w:r>
        <w:rPr>
          <w:rFonts w:ascii="Arial" w:hAnsi="Arial" w:cs="Arial"/>
          <w:b/>
          <w:szCs w:val="22"/>
        </w:rPr>
        <w:t xml:space="preserve">, </w:t>
      </w:r>
      <w:r>
        <w:rPr>
          <w:rFonts w:ascii="Arial" w:hAnsi="Arial" w:cs="Arial"/>
          <w:szCs w:val="22"/>
        </w:rPr>
        <w:t xml:space="preserve">no quadro técnico da empresa </w:t>
      </w:r>
      <w:proofErr w:type="spellStart"/>
      <w:r w:rsidR="004251AA">
        <w:rPr>
          <w:rFonts w:ascii="Arial" w:hAnsi="Arial" w:cs="Arial"/>
          <w:bCs/>
          <w:szCs w:val="22"/>
        </w:rPr>
        <w:t>Aruanã</w:t>
      </w:r>
      <w:proofErr w:type="spellEnd"/>
      <w:r w:rsidR="004251AA">
        <w:rPr>
          <w:rFonts w:ascii="Arial" w:hAnsi="Arial" w:cs="Arial"/>
          <w:bCs/>
          <w:szCs w:val="22"/>
        </w:rPr>
        <w:t xml:space="preserve"> Construção e Incorporação </w:t>
      </w:r>
      <w:proofErr w:type="spellStart"/>
      <w:r w:rsidR="004251AA">
        <w:rPr>
          <w:rFonts w:ascii="Arial" w:hAnsi="Arial" w:cs="Arial"/>
          <w:bCs/>
          <w:szCs w:val="22"/>
        </w:rPr>
        <w:t>Ltda</w:t>
      </w:r>
      <w:proofErr w:type="spellEnd"/>
      <w:r w:rsidR="004251AA">
        <w:rPr>
          <w:rFonts w:ascii="Arial" w:hAnsi="Arial" w:cs="Arial"/>
          <w:bCs/>
          <w:szCs w:val="22"/>
        </w:rPr>
        <w:t xml:space="preserve"> - ME</w:t>
      </w:r>
      <w:r>
        <w:rPr>
          <w:rFonts w:ascii="Arial" w:hAnsi="Arial" w:cs="Arial"/>
          <w:szCs w:val="22"/>
        </w:rPr>
        <w:t>.</w:t>
      </w:r>
    </w:p>
    <w:p w:rsidR="00FD50D3" w:rsidRDefault="00FD50D3" w:rsidP="00FD50D3">
      <w:pPr>
        <w:pStyle w:val="Textoembloco"/>
        <w:ind w:left="3147" w:right="-425" w:hanging="2154"/>
        <w:rPr>
          <w:sz w:val="16"/>
          <w:szCs w:val="16"/>
        </w:rPr>
      </w:pPr>
    </w:p>
    <w:p w:rsidR="00FD50D3" w:rsidRDefault="00FD50D3" w:rsidP="00FD50D3">
      <w:pPr>
        <w:jc w:val="center"/>
        <w:rPr>
          <w:rFonts w:ascii="Arial" w:hAnsi="Arial" w:cs="Arial"/>
          <w:bCs/>
          <w:szCs w:val="22"/>
        </w:rPr>
      </w:pPr>
      <w:r>
        <w:rPr>
          <w:rFonts w:ascii="Arial" w:hAnsi="Arial" w:cs="Arial"/>
          <w:bCs/>
          <w:szCs w:val="22"/>
        </w:rPr>
        <w:t>DECISÃO</w:t>
      </w:r>
    </w:p>
    <w:p w:rsidR="00FD50D3" w:rsidRPr="00FE5726" w:rsidRDefault="00FD50D3" w:rsidP="00FD50D3">
      <w:pPr>
        <w:pStyle w:val="Textoembloco"/>
        <w:ind w:left="3147" w:right="-425" w:hanging="2154"/>
        <w:rPr>
          <w:sz w:val="16"/>
          <w:szCs w:val="16"/>
        </w:rPr>
      </w:pPr>
    </w:p>
    <w:p w:rsidR="00FD50D3" w:rsidRDefault="00FD50D3" w:rsidP="00FD50D3">
      <w:pPr>
        <w:jc w:val="both"/>
        <w:rPr>
          <w:rFonts w:ascii="Arial" w:hAnsi="Arial" w:cs="Arial"/>
          <w:bCs/>
          <w:sz w:val="4"/>
          <w:szCs w:val="4"/>
        </w:rPr>
      </w:pPr>
    </w:p>
    <w:p w:rsidR="00220669" w:rsidRDefault="00FD50D3" w:rsidP="00FD50D3">
      <w:pPr>
        <w:spacing w:line="360" w:lineRule="auto"/>
        <w:ind w:left="-142" w:right="142"/>
        <w:jc w:val="both"/>
        <w:rPr>
          <w:rFonts w:ascii="Arial" w:hAnsi="Arial" w:cs="Arial"/>
          <w:b/>
          <w:szCs w:val="22"/>
        </w:rPr>
      </w:pPr>
      <w:r>
        <w:rPr>
          <w:rFonts w:ascii="Arial" w:hAnsi="Arial" w:cs="Arial"/>
          <w:szCs w:val="22"/>
        </w:rPr>
        <w:t xml:space="preserve">O Plenário do Conselho Regional de Engenharia e Agronomia – CREA/PB, em sua Sessão Plenária Nº </w:t>
      </w:r>
      <w:r>
        <w:rPr>
          <w:rFonts w:ascii="Arial" w:hAnsi="Arial" w:cs="Arial"/>
          <w:b/>
          <w:szCs w:val="22"/>
        </w:rPr>
        <w:t>6</w:t>
      </w:r>
      <w:r w:rsidR="00761644">
        <w:rPr>
          <w:rFonts w:ascii="Arial" w:hAnsi="Arial" w:cs="Arial"/>
          <w:b/>
          <w:szCs w:val="22"/>
        </w:rPr>
        <w:t>22</w:t>
      </w:r>
      <w:r>
        <w:rPr>
          <w:rFonts w:ascii="Arial" w:hAnsi="Arial" w:cs="Arial"/>
          <w:szCs w:val="22"/>
        </w:rPr>
        <w:t xml:space="preserve">, de </w:t>
      </w:r>
      <w:r w:rsidR="00761644">
        <w:rPr>
          <w:rFonts w:ascii="Arial" w:hAnsi="Arial" w:cs="Arial"/>
          <w:szCs w:val="22"/>
        </w:rPr>
        <w:t>07 de abril de 2014</w:t>
      </w:r>
      <w:r>
        <w:rPr>
          <w:rFonts w:ascii="Arial" w:hAnsi="Arial" w:cs="Arial"/>
          <w:szCs w:val="22"/>
        </w:rPr>
        <w:t>, considerando a solicitação de incl</w:t>
      </w:r>
      <w:r w:rsidR="003E403B">
        <w:rPr>
          <w:rFonts w:ascii="Arial" w:hAnsi="Arial" w:cs="Arial"/>
          <w:szCs w:val="22"/>
        </w:rPr>
        <w:t>usão de responsabilidade técnica</w:t>
      </w:r>
      <w:r>
        <w:rPr>
          <w:rFonts w:ascii="Arial" w:hAnsi="Arial" w:cs="Arial"/>
          <w:szCs w:val="22"/>
        </w:rPr>
        <w:t xml:space="preserve"> do profissional </w:t>
      </w:r>
      <w:r w:rsidR="002F46E6">
        <w:rPr>
          <w:rFonts w:ascii="Arial" w:hAnsi="Arial" w:cs="Arial"/>
          <w:szCs w:val="22"/>
        </w:rPr>
        <w:t xml:space="preserve">Eng.Civ. </w:t>
      </w:r>
      <w:r w:rsidR="006E54B3">
        <w:rPr>
          <w:rFonts w:ascii="Arial" w:hAnsi="Arial" w:cs="Arial"/>
          <w:b/>
          <w:szCs w:val="22"/>
        </w:rPr>
        <w:t>Thiago Lacerda Rodrigues</w:t>
      </w:r>
      <w:r>
        <w:rPr>
          <w:rFonts w:ascii="Arial" w:hAnsi="Arial" w:cs="Arial"/>
          <w:szCs w:val="22"/>
        </w:rPr>
        <w:t xml:space="preserve">, no quadro técnico da citada empresa; considerando os termos do parecer exarado pela Assessoria Técnica que recomenda </w:t>
      </w:r>
      <w:r w:rsidR="00EC62C5">
        <w:rPr>
          <w:rFonts w:ascii="Arial" w:hAnsi="Arial" w:cs="Arial"/>
          <w:szCs w:val="22"/>
        </w:rPr>
        <w:t>o deferimento</w:t>
      </w:r>
      <w:r>
        <w:rPr>
          <w:rFonts w:ascii="Arial" w:hAnsi="Arial" w:cs="Arial"/>
          <w:szCs w:val="22"/>
        </w:rPr>
        <w:t xml:space="preserve"> do pleito; considerando que a documentação apresentada atende ao disposto na Resolução 336/89; considerando o parecer da </w:t>
      </w:r>
      <w:r w:rsidR="00DA09A1">
        <w:rPr>
          <w:rFonts w:ascii="Arial" w:hAnsi="Arial" w:cs="Arial"/>
          <w:szCs w:val="22"/>
        </w:rPr>
        <w:t>CEECA</w:t>
      </w:r>
      <w:r>
        <w:rPr>
          <w:rFonts w:ascii="Arial" w:hAnsi="Arial" w:cs="Arial"/>
          <w:szCs w:val="22"/>
        </w:rPr>
        <w:t>, favoráve</w:t>
      </w:r>
      <w:r w:rsidR="00770928">
        <w:rPr>
          <w:rFonts w:ascii="Arial" w:hAnsi="Arial" w:cs="Arial"/>
          <w:szCs w:val="22"/>
        </w:rPr>
        <w:t>l ao deferimento da solicitação “ad-referendum”;</w:t>
      </w:r>
      <w:r>
        <w:rPr>
          <w:rFonts w:ascii="Arial" w:hAnsi="Arial" w:cs="Arial"/>
          <w:szCs w:val="22"/>
        </w:rPr>
        <w:t xml:space="preserve"> considerando os termos do parecer do relator</w:t>
      </w:r>
      <w:r w:rsidR="00770928">
        <w:rPr>
          <w:rFonts w:ascii="Arial" w:hAnsi="Arial" w:cs="Arial"/>
          <w:szCs w:val="22"/>
        </w:rPr>
        <w:t xml:space="preserve"> que se acosta aos entendimentos e defere o mérito</w:t>
      </w:r>
      <w:r>
        <w:rPr>
          <w:rFonts w:ascii="Arial" w:hAnsi="Arial" w:cs="Arial"/>
          <w:szCs w:val="22"/>
        </w:rPr>
        <w:t>, DECIDIU aprovar por unanimidade os termos do parecer.</w:t>
      </w:r>
      <w:r>
        <w:rPr>
          <w:rFonts w:ascii="Arial" w:hAnsi="Arial" w:cs="Arial"/>
          <w:i/>
          <w:szCs w:val="22"/>
        </w:rPr>
        <w:t xml:space="preserve"> </w:t>
      </w:r>
      <w:r>
        <w:rPr>
          <w:rFonts w:ascii="Arial" w:hAnsi="Arial" w:cs="Arial"/>
          <w:szCs w:val="22"/>
        </w:rPr>
        <w:t xml:space="preserve">Presidiu a Sessão a Eng. Agrª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07 de abril de 2014</w:t>
      </w:r>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8F" w:rsidRDefault="00B6258F">
      <w:r>
        <w:separator/>
      </w:r>
    </w:p>
  </w:endnote>
  <w:endnote w:type="continuationSeparator" w:id="0">
    <w:p w:rsidR="00B6258F" w:rsidRDefault="00B62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8F" w:rsidRDefault="00B6258F">
      <w:r>
        <w:separator/>
      </w:r>
    </w:p>
  </w:footnote>
  <w:footnote w:type="continuationSeparator" w:id="0">
    <w:p w:rsidR="00B6258F" w:rsidRDefault="00B62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1"/>
    <w:footnote w:id="0"/>
  </w:footnotePr>
  <w:endnotePr>
    <w:endnote w:id="-1"/>
    <w:endnote w:id="0"/>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521"/>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6ADF"/>
    <w:rsid w:val="0015173B"/>
    <w:rsid w:val="00153FF3"/>
    <w:rsid w:val="0015437C"/>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E01"/>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403B"/>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A2B9F"/>
    <w:rsid w:val="008A3526"/>
    <w:rsid w:val="008A3FAA"/>
    <w:rsid w:val="008A5265"/>
    <w:rsid w:val="008B5F10"/>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5663"/>
    <w:rsid w:val="00A15AF5"/>
    <w:rsid w:val="00A17237"/>
    <w:rsid w:val="00A235B7"/>
    <w:rsid w:val="00A24074"/>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415C"/>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58F"/>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4F44"/>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30A5"/>
    <w:rsid w:val="00DC430B"/>
    <w:rsid w:val="00DC5B6F"/>
    <w:rsid w:val="00DC60A6"/>
    <w:rsid w:val="00DC6D07"/>
    <w:rsid w:val="00DC7259"/>
    <w:rsid w:val="00DC7E98"/>
    <w:rsid w:val="00DD4597"/>
    <w:rsid w:val="00DD7D25"/>
    <w:rsid w:val="00DE6B62"/>
    <w:rsid w:val="00DE70EB"/>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C62C5"/>
    <w:rsid w:val="00ED16D7"/>
    <w:rsid w:val="00ED27C0"/>
    <w:rsid w:val="00ED28D8"/>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1EB6"/>
    <w:rsid w:val="00F9365D"/>
    <w:rsid w:val="00F93A83"/>
    <w:rsid w:val="00F960A7"/>
    <w:rsid w:val="00F96F15"/>
    <w:rsid w:val="00F97BC0"/>
    <w:rsid w:val="00FA04C5"/>
    <w:rsid w:val="00FA12CD"/>
    <w:rsid w:val="00FA7AC7"/>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1A63"/>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2014-04-14T14:23:00Z</cp:lastPrinted>
  <dcterms:created xsi:type="dcterms:W3CDTF">2014-04-14T14:24:00Z</dcterms:created>
  <dcterms:modified xsi:type="dcterms:W3CDTF">2014-04-14T14:53:00Z</dcterms:modified>
</cp:coreProperties>
</file>