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FD50D3" w:rsidRDefault="00FD50D3" w:rsidP="00FD50D3">
      <w:pPr>
        <w:pStyle w:val="Ttulo2"/>
        <w:ind w:right="-283" w:hanging="142"/>
        <w:rPr>
          <w:bCs/>
          <w:sz w:val="22"/>
          <w:szCs w:val="22"/>
        </w:rPr>
      </w:pPr>
      <w:r>
        <w:rPr>
          <w:b w:val="0"/>
          <w:bCs/>
          <w:sz w:val="22"/>
          <w:szCs w:val="22"/>
        </w:rPr>
        <w:t>Ref. Sessão</w:t>
      </w:r>
      <w:r>
        <w:rPr>
          <w:b w:val="0"/>
          <w:bCs/>
          <w:sz w:val="22"/>
          <w:szCs w:val="22"/>
        </w:rPr>
        <w:tab/>
        <w:t xml:space="preserve">: Plenária Ordinária Nº </w:t>
      </w:r>
      <w:proofErr w:type="gramStart"/>
      <w:r w:rsidR="00D675CB">
        <w:rPr>
          <w:bCs/>
          <w:sz w:val="22"/>
          <w:szCs w:val="22"/>
        </w:rPr>
        <w:t>622</w:t>
      </w:r>
      <w:proofErr w:type="gramEnd"/>
    </w:p>
    <w:p w:rsidR="00FD50D3" w:rsidRDefault="00FD50D3" w:rsidP="00FD50D3">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D543D2">
        <w:rPr>
          <w:rFonts w:ascii="Arial" w:hAnsi="Arial" w:cs="Arial"/>
          <w:b/>
          <w:bCs/>
          <w:szCs w:val="22"/>
        </w:rPr>
        <w:t>39</w:t>
      </w:r>
      <w:r w:rsidR="00D675CB">
        <w:rPr>
          <w:rFonts w:ascii="Arial" w:hAnsi="Arial" w:cs="Arial"/>
          <w:b/>
          <w:bCs/>
          <w:szCs w:val="22"/>
        </w:rPr>
        <w:t>/2014</w:t>
      </w:r>
    </w:p>
    <w:p w:rsidR="00FD50D3" w:rsidRPr="00D675CB" w:rsidRDefault="00FD50D3" w:rsidP="00FD50D3">
      <w:pPr>
        <w:ind w:right="-1135" w:hanging="142"/>
        <w:jc w:val="both"/>
        <w:rPr>
          <w:rFonts w:ascii="Arial" w:hAnsi="Arial" w:cs="Arial"/>
          <w:b/>
        </w:rPr>
      </w:pPr>
      <w:r>
        <w:rPr>
          <w:rFonts w:ascii="Arial" w:hAnsi="Arial" w:cs="Arial"/>
          <w:bCs/>
          <w:szCs w:val="22"/>
        </w:rPr>
        <w:t>Processos</w:t>
      </w:r>
      <w:r>
        <w:rPr>
          <w:rFonts w:ascii="Arial" w:hAnsi="Arial" w:cs="Arial"/>
          <w:bCs/>
          <w:szCs w:val="22"/>
        </w:rPr>
        <w:tab/>
        <w:t>: Prot</w:t>
      </w:r>
      <w:r w:rsidR="00D675CB">
        <w:rPr>
          <w:rFonts w:ascii="Arial" w:hAnsi="Arial" w:cs="Arial"/>
          <w:bCs/>
          <w:szCs w:val="22"/>
        </w:rPr>
        <w:t xml:space="preserve">. </w:t>
      </w:r>
      <w:r w:rsidR="00D543D2">
        <w:rPr>
          <w:rFonts w:ascii="Arial" w:hAnsi="Arial" w:cs="Arial"/>
          <w:b/>
          <w:bCs/>
          <w:szCs w:val="22"/>
        </w:rPr>
        <w:t>109835/2012</w:t>
      </w:r>
    </w:p>
    <w:p w:rsidR="00FD50D3" w:rsidRPr="00CD299F" w:rsidRDefault="00FD50D3" w:rsidP="00FD50D3">
      <w:pPr>
        <w:ind w:left="1418" w:right="141" w:hanging="1547"/>
        <w:jc w:val="both"/>
        <w:rPr>
          <w:rFonts w:ascii="Arial" w:hAnsi="Arial" w:cs="Arial"/>
          <w:i/>
          <w:szCs w:val="22"/>
        </w:rPr>
      </w:pPr>
      <w:r>
        <w:rPr>
          <w:rFonts w:ascii="Arial" w:hAnsi="Arial" w:cs="Arial"/>
          <w:bCs/>
          <w:szCs w:val="22"/>
        </w:rPr>
        <w:t>Interessados</w:t>
      </w:r>
      <w:r>
        <w:rPr>
          <w:rFonts w:ascii="Arial" w:hAnsi="Arial" w:cs="Arial"/>
          <w:bCs/>
          <w:szCs w:val="22"/>
        </w:rPr>
        <w:tab/>
        <w:t>:</w:t>
      </w:r>
      <w:r w:rsidR="00D543D2">
        <w:rPr>
          <w:rFonts w:ascii="Arial" w:hAnsi="Arial" w:cs="Arial"/>
          <w:bCs/>
          <w:szCs w:val="22"/>
        </w:rPr>
        <w:t xml:space="preserve"> TULIO JOSÉ DE CARVALHO CARNEIRO</w:t>
      </w:r>
    </w:p>
    <w:p w:rsidR="00FD50D3" w:rsidRDefault="00FD50D3" w:rsidP="00FD50D3">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 xml:space="preserve">: </w:t>
      </w:r>
      <w:r w:rsidR="0045257B">
        <w:rPr>
          <w:rFonts w:ascii="Arial" w:hAnsi="Arial" w:cs="Arial"/>
          <w:bCs/>
          <w:szCs w:val="22"/>
        </w:rPr>
        <w:t>Interposição de recurso</w:t>
      </w:r>
    </w:p>
    <w:p w:rsidR="00FD50D3" w:rsidRDefault="00FD50D3" w:rsidP="00FD50D3">
      <w:pPr>
        <w:ind w:hanging="142"/>
        <w:jc w:val="both"/>
        <w:rPr>
          <w:rFonts w:ascii="Arial" w:hAnsi="Arial" w:cs="Arial"/>
          <w:bCs/>
          <w:sz w:val="10"/>
          <w:szCs w:val="10"/>
        </w:rPr>
      </w:pPr>
    </w:p>
    <w:p w:rsidR="00810833" w:rsidRDefault="00810833" w:rsidP="00797C7B">
      <w:pPr>
        <w:ind w:right="141"/>
        <w:jc w:val="center"/>
        <w:rPr>
          <w:rFonts w:ascii="Arial" w:hAnsi="Arial" w:cs="Arial"/>
          <w:bCs/>
          <w:szCs w:val="22"/>
        </w:rPr>
      </w:pPr>
    </w:p>
    <w:p w:rsidR="00810833" w:rsidRDefault="00810833" w:rsidP="00797C7B">
      <w:pPr>
        <w:pStyle w:val="Textoembloco"/>
        <w:ind w:left="1985" w:right="141" w:hanging="1134"/>
        <w:rPr>
          <w:bCs w:val="0"/>
          <w:szCs w:val="22"/>
        </w:rPr>
      </w:pPr>
      <w:r>
        <w:rPr>
          <w:sz w:val="22"/>
          <w:szCs w:val="22"/>
        </w:rPr>
        <w:t>EMENTA:</w:t>
      </w:r>
      <w:proofErr w:type="gramStart"/>
      <w:r>
        <w:rPr>
          <w:sz w:val="6"/>
          <w:szCs w:val="6"/>
        </w:rPr>
        <w:t xml:space="preserve"> </w:t>
      </w:r>
      <w:r w:rsidR="00B12AF7">
        <w:rPr>
          <w:sz w:val="6"/>
          <w:szCs w:val="6"/>
        </w:rPr>
        <w:t xml:space="preserve"> </w:t>
      </w:r>
      <w:r>
        <w:rPr>
          <w:sz w:val="6"/>
          <w:szCs w:val="6"/>
        </w:rPr>
        <w:t xml:space="preserve">  </w:t>
      </w:r>
      <w:proofErr w:type="gramEnd"/>
      <w:r>
        <w:rPr>
          <w:sz w:val="22"/>
          <w:szCs w:val="22"/>
        </w:rPr>
        <w:t>Aprova por unanimidade o parecer do relator, que nega provimento ao mérito, com aplicação de mult</w:t>
      </w:r>
      <w:r w:rsidR="004D5C41">
        <w:rPr>
          <w:sz w:val="22"/>
          <w:szCs w:val="22"/>
        </w:rPr>
        <w:t>a estabelecida no patamar máximo</w:t>
      </w:r>
      <w:r>
        <w:rPr>
          <w:sz w:val="22"/>
          <w:szCs w:val="22"/>
        </w:rPr>
        <w:t>, conforme prevê a legislação.</w:t>
      </w:r>
    </w:p>
    <w:p w:rsidR="00810833" w:rsidRDefault="00810833" w:rsidP="00810833">
      <w:pPr>
        <w:pStyle w:val="Textoembloco"/>
        <w:ind w:left="1985" w:hanging="1134"/>
        <w:rPr>
          <w:szCs w:val="22"/>
        </w:rPr>
      </w:pPr>
    </w:p>
    <w:p w:rsidR="00810833" w:rsidRPr="00CC6F4B" w:rsidRDefault="00810833" w:rsidP="00810833">
      <w:pPr>
        <w:pStyle w:val="Textoembloco"/>
        <w:ind w:left="1985" w:hanging="1134"/>
        <w:jc w:val="center"/>
        <w:rPr>
          <w:szCs w:val="22"/>
        </w:rPr>
      </w:pPr>
      <w:r w:rsidRPr="00CC6F4B">
        <w:rPr>
          <w:szCs w:val="22"/>
        </w:rPr>
        <w:t>DECISÃO</w:t>
      </w:r>
    </w:p>
    <w:p w:rsidR="00810833" w:rsidRDefault="00810833" w:rsidP="00810833">
      <w:pPr>
        <w:spacing w:line="360" w:lineRule="auto"/>
        <w:ind w:left="-142" w:right="-142"/>
        <w:jc w:val="both"/>
        <w:rPr>
          <w:rFonts w:ascii="Arial" w:hAnsi="Arial" w:cs="Arial"/>
          <w:sz w:val="16"/>
          <w:szCs w:val="16"/>
        </w:rPr>
      </w:pPr>
    </w:p>
    <w:p w:rsidR="00220669" w:rsidRDefault="00810833" w:rsidP="00810833">
      <w:pPr>
        <w:spacing w:line="360" w:lineRule="auto"/>
        <w:ind w:left="-142" w:right="142"/>
        <w:jc w:val="both"/>
        <w:rPr>
          <w:rFonts w:ascii="Arial" w:hAnsi="Arial" w:cs="Arial"/>
          <w:b/>
          <w:szCs w:val="22"/>
        </w:rPr>
      </w:pPr>
      <w:r w:rsidRPr="002717F1">
        <w:rPr>
          <w:rFonts w:ascii="Arial" w:hAnsi="Arial" w:cs="Arial"/>
          <w:szCs w:val="22"/>
        </w:rPr>
        <w:t xml:space="preserve">O Plenário do Conselho Regional de Engenharia e Agronomia – CREA/PB, em sua Sessão Plenária Nº </w:t>
      </w:r>
      <w:r w:rsidRPr="002717F1">
        <w:rPr>
          <w:rFonts w:ascii="Arial" w:hAnsi="Arial" w:cs="Arial"/>
          <w:b/>
          <w:szCs w:val="22"/>
        </w:rPr>
        <w:t>6</w:t>
      </w:r>
      <w:r w:rsidR="00EA1A8C">
        <w:rPr>
          <w:rFonts w:ascii="Arial" w:hAnsi="Arial" w:cs="Arial"/>
          <w:b/>
          <w:szCs w:val="22"/>
        </w:rPr>
        <w:t>22</w:t>
      </w:r>
      <w:r>
        <w:rPr>
          <w:rFonts w:ascii="Arial" w:hAnsi="Arial" w:cs="Arial"/>
          <w:szCs w:val="22"/>
        </w:rPr>
        <w:t xml:space="preserve">, de </w:t>
      </w:r>
      <w:r w:rsidR="00EA1A8C">
        <w:rPr>
          <w:rFonts w:ascii="Arial" w:hAnsi="Arial" w:cs="Arial"/>
          <w:szCs w:val="22"/>
        </w:rPr>
        <w:t>07 de abril de 2014</w:t>
      </w:r>
      <w:r w:rsidRPr="002717F1">
        <w:rPr>
          <w:rFonts w:ascii="Arial" w:hAnsi="Arial" w:cs="Arial"/>
          <w:szCs w:val="22"/>
        </w:rPr>
        <w:t xml:space="preserve">, considerando </w:t>
      </w:r>
      <w:r>
        <w:rPr>
          <w:rFonts w:ascii="Arial" w:hAnsi="Arial" w:cs="Arial"/>
          <w:szCs w:val="22"/>
        </w:rPr>
        <w:t xml:space="preserve">o recurso apresentado pela interessada acerca da Decisão </w:t>
      </w:r>
      <w:r w:rsidR="00EA1A8C">
        <w:rPr>
          <w:rFonts w:ascii="Arial" w:hAnsi="Arial" w:cs="Arial"/>
          <w:szCs w:val="22"/>
        </w:rPr>
        <w:t>CEECA Nº 230/2013</w:t>
      </w:r>
      <w:r>
        <w:rPr>
          <w:rFonts w:ascii="Arial" w:hAnsi="Arial" w:cs="Arial"/>
          <w:szCs w:val="22"/>
        </w:rPr>
        <w:t xml:space="preserve">, considerando a falta de comprovação de anotação de responsabilidade técnica </w:t>
      </w:r>
      <w:r w:rsidR="00EA1A8C">
        <w:rPr>
          <w:rFonts w:ascii="Arial" w:hAnsi="Arial" w:cs="Arial"/>
          <w:szCs w:val="22"/>
        </w:rPr>
        <w:t>de autoria dos projetos hidrossanitário, elétrica e a execução de uma habitação com área de 412,39m2</w:t>
      </w:r>
      <w:r>
        <w:rPr>
          <w:rFonts w:ascii="Arial" w:hAnsi="Arial" w:cs="Arial"/>
          <w:szCs w:val="22"/>
        </w:rPr>
        <w:t xml:space="preserve">; considerando que tal fato constitui infração à legislação; considerando que a interessada </w:t>
      </w:r>
      <w:r w:rsidR="006E7CFD">
        <w:rPr>
          <w:rFonts w:ascii="Arial" w:hAnsi="Arial" w:cs="Arial"/>
          <w:szCs w:val="22"/>
        </w:rPr>
        <w:t xml:space="preserve">não </w:t>
      </w:r>
      <w:r w:rsidR="00D56DB4">
        <w:rPr>
          <w:rFonts w:ascii="Arial" w:hAnsi="Arial" w:cs="Arial"/>
          <w:szCs w:val="22"/>
        </w:rPr>
        <w:t xml:space="preserve">regularizou o fato gerador, </w:t>
      </w:r>
      <w:r w:rsidR="006E7CFD">
        <w:rPr>
          <w:rFonts w:ascii="Arial" w:hAnsi="Arial" w:cs="Arial"/>
          <w:szCs w:val="22"/>
        </w:rPr>
        <w:t>mas apresentou defesa tempestiva</w:t>
      </w:r>
      <w:r w:rsidR="00D56DB4">
        <w:rPr>
          <w:rFonts w:ascii="Arial" w:hAnsi="Arial" w:cs="Arial"/>
          <w:szCs w:val="22"/>
        </w:rPr>
        <w:t>; considerando que os serviços de manutenção, recarga e teste hidrostático de extintores estão sujeitos a anotação de resp</w:t>
      </w:r>
      <w:r w:rsidR="006E7CFD">
        <w:rPr>
          <w:rFonts w:ascii="Arial" w:hAnsi="Arial" w:cs="Arial"/>
          <w:szCs w:val="22"/>
        </w:rPr>
        <w:t xml:space="preserve">onsabilidade técnica </w:t>
      </w:r>
      <w:r w:rsidR="00D56DB4">
        <w:rPr>
          <w:rFonts w:ascii="Arial" w:hAnsi="Arial" w:cs="Arial"/>
          <w:szCs w:val="22"/>
        </w:rPr>
        <w:t>no âmbito do Sistema; con</w:t>
      </w:r>
      <w:r w:rsidR="006E7CFD">
        <w:rPr>
          <w:rFonts w:ascii="Arial" w:hAnsi="Arial" w:cs="Arial"/>
          <w:szCs w:val="22"/>
        </w:rPr>
        <w:t xml:space="preserve">siderando o parecer exarado pelo relator que </w:t>
      </w:r>
      <w:r w:rsidR="00D56DB4">
        <w:rPr>
          <w:rFonts w:ascii="Arial" w:hAnsi="Arial" w:cs="Arial"/>
          <w:szCs w:val="22"/>
        </w:rPr>
        <w:t>nega provimento ao mérito, com aplicação de mul</w:t>
      </w:r>
      <w:r w:rsidR="006E7CFD">
        <w:rPr>
          <w:rFonts w:ascii="Arial" w:hAnsi="Arial" w:cs="Arial"/>
          <w:szCs w:val="22"/>
        </w:rPr>
        <w:t xml:space="preserve">ta estabelecida no </w:t>
      </w:r>
      <w:proofErr w:type="gramStart"/>
      <w:r w:rsidR="006E7CFD">
        <w:rPr>
          <w:rFonts w:ascii="Arial" w:hAnsi="Arial" w:cs="Arial"/>
          <w:szCs w:val="22"/>
        </w:rPr>
        <w:t>patamar máxima</w:t>
      </w:r>
      <w:proofErr w:type="gramEnd"/>
      <w:r>
        <w:rPr>
          <w:rFonts w:ascii="Arial" w:hAnsi="Arial" w:cs="Arial"/>
          <w:szCs w:val="22"/>
        </w:rPr>
        <w:t xml:space="preserve">, conforme prevê a legislação, </w:t>
      </w:r>
      <w:r w:rsidRPr="002717F1">
        <w:rPr>
          <w:rFonts w:ascii="Arial" w:hAnsi="Arial" w:cs="Arial"/>
          <w:szCs w:val="22"/>
        </w:rPr>
        <w:t>DECIDIU aprovar por unanimidade o</w:t>
      </w:r>
      <w:r>
        <w:rPr>
          <w:rFonts w:ascii="Arial" w:hAnsi="Arial" w:cs="Arial"/>
          <w:szCs w:val="22"/>
        </w:rPr>
        <w:t>s termos do</w:t>
      </w:r>
      <w:r w:rsidRPr="002717F1">
        <w:rPr>
          <w:rFonts w:ascii="Arial" w:hAnsi="Arial" w:cs="Arial"/>
          <w:szCs w:val="22"/>
        </w:rPr>
        <w:t xml:space="preserve"> parecer</w:t>
      </w:r>
      <w:r>
        <w:rPr>
          <w:rFonts w:ascii="Arial" w:hAnsi="Arial" w:cs="Arial"/>
          <w:szCs w:val="22"/>
        </w:rPr>
        <w:t xml:space="preserve">. Presidiu a Sessão a Eng. </w:t>
      </w:r>
      <w:proofErr w:type="spellStart"/>
      <w:r>
        <w:rPr>
          <w:rFonts w:ascii="Arial" w:hAnsi="Arial" w:cs="Arial"/>
          <w:szCs w:val="22"/>
        </w:rPr>
        <w:t>Agrª</w:t>
      </w:r>
      <w:proofErr w:type="spellEnd"/>
      <w:r>
        <w:rPr>
          <w:rFonts w:ascii="Arial" w:hAnsi="Arial" w:cs="Arial"/>
          <w:szCs w:val="22"/>
        </w:rPr>
        <w:t xml:space="preserve"> </w:t>
      </w:r>
      <w:r>
        <w:rPr>
          <w:rFonts w:ascii="Arial" w:hAnsi="Arial" w:cs="Arial"/>
          <w:b/>
          <w:szCs w:val="22"/>
        </w:rPr>
        <w:t>GIUCÉLIA ARAÚJO DE FIGUEIREDO</w:t>
      </w:r>
      <w:r>
        <w:rPr>
          <w:rFonts w:ascii="Arial" w:hAnsi="Arial" w:cs="Arial"/>
          <w:szCs w:val="22"/>
        </w:rPr>
        <w:t xml:space="preserve">, Presidente do Conselho, estando presentes os </w:t>
      </w:r>
      <w:r w:rsidRPr="00B276B4">
        <w:rPr>
          <w:rFonts w:ascii="Arial" w:hAnsi="Arial" w:cs="Arial"/>
          <w:szCs w:val="22"/>
        </w:rPr>
        <w:t>Conselheiros Regionais:</w:t>
      </w:r>
      <w:r>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8B5F35" w:rsidRDefault="008B5F35"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 xml:space="preserve">07 de abril de </w:t>
      </w:r>
      <w:proofErr w:type="gramStart"/>
      <w:r w:rsidR="008A3526">
        <w:rPr>
          <w:rFonts w:ascii="Arial" w:hAnsi="Arial" w:cs="Arial"/>
          <w:szCs w:val="24"/>
        </w:rPr>
        <w:t>2014</w:t>
      </w:r>
      <w:proofErr w:type="gramEnd"/>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A6" w:rsidRDefault="00571AA6">
      <w:r>
        <w:separator/>
      </w:r>
    </w:p>
  </w:endnote>
  <w:endnote w:type="continuationSeparator" w:id="0">
    <w:p w:rsidR="00571AA6" w:rsidRDefault="00571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A6" w:rsidRDefault="00571AA6">
      <w:r>
        <w:separator/>
      </w:r>
    </w:p>
  </w:footnote>
  <w:footnote w:type="continuationSeparator" w:id="0">
    <w:p w:rsidR="00571AA6" w:rsidRDefault="00571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1906"/>
  </w:hdrShapeDefaults>
  <w:footnotePr>
    <w:footnote w:id="-1"/>
    <w:footnote w:id="0"/>
  </w:footnotePr>
  <w:endnotePr>
    <w:endnote w:id="-1"/>
    <w:endnote w:id="0"/>
  </w:endnotePr>
  <w:compat/>
  <w:rsids>
    <w:rsidRoot w:val="00A93EA8"/>
    <w:rsid w:val="000008A9"/>
    <w:rsid w:val="00000FEF"/>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33BB"/>
    <w:rsid w:val="00034521"/>
    <w:rsid w:val="000348EC"/>
    <w:rsid w:val="000352ED"/>
    <w:rsid w:val="00040211"/>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74F"/>
    <w:rsid w:val="000B7BF3"/>
    <w:rsid w:val="000C083E"/>
    <w:rsid w:val="000C0FBB"/>
    <w:rsid w:val="000C1A4D"/>
    <w:rsid w:val="000C2BA7"/>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681"/>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3527A"/>
    <w:rsid w:val="00142B15"/>
    <w:rsid w:val="00144636"/>
    <w:rsid w:val="0014538F"/>
    <w:rsid w:val="00146ADF"/>
    <w:rsid w:val="0015173B"/>
    <w:rsid w:val="00153FF3"/>
    <w:rsid w:val="0015437C"/>
    <w:rsid w:val="001543DB"/>
    <w:rsid w:val="00157B68"/>
    <w:rsid w:val="00162CA7"/>
    <w:rsid w:val="00163D98"/>
    <w:rsid w:val="00164487"/>
    <w:rsid w:val="00166A1F"/>
    <w:rsid w:val="001675EC"/>
    <w:rsid w:val="00171232"/>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D4D6F"/>
    <w:rsid w:val="001E002F"/>
    <w:rsid w:val="001E3511"/>
    <w:rsid w:val="001E451B"/>
    <w:rsid w:val="001E4CF5"/>
    <w:rsid w:val="001E5E3E"/>
    <w:rsid w:val="001E605A"/>
    <w:rsid w:val="001E6819"/>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03B3"/>
    <w:rsid w:val="00291096"/>
    <w:rsid w:val="00293F5C"/>
    <w:rsid w:val="00294E7A"/>
    <w:rsid w:val="00295FCF"/>
    <w:rsid w:val="002A2167"/>
    <w:rsid w:val="002A4CE7"/>
    <w:rsid w:val="002A4F96"/>
    <w:rsid w:val="002A6BDC"/>
    <w:rsid w:val="002A7577"/>
    <w:rsid w:val="002B048F"/>
    <w:rsid w:val="002B08DA"/>
    <w:rsid w:val="002B3276"/>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6E6"/>
    <w:rsid w:val="002F4AFA"/>
    <w:rsid w:val="00302DFF"/>
    <w:rsid w:val="00302F9C"/>
    <w:rsid w:val="00312231"/>
    <w:rsid w:val="00313130"/>
    <w:rsid w:val="00313E42"/>
    <w:rsid w:val="003148A6"/>
    <w:rsid w:val="00322AF7"/>
    <w:rsid w:val="003273AE"/>
    <w:rsid w:val="0032795D"/>
    <w:rsid w:val="00330022"/>
    <w:rsid w:val="00330B30"/>
    <w:rsid w:val="003330B6"/>
    <w:rsid w:val="00333E01"/>
    <w:rsid w:val="00336D36"/>
    <w:rsid w:val="0034302D"/>
    <w:rsid w:val="003433F9"/>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80D"/>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B6F24"/>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1AA"/>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257B"/>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059"/>
    <w:rsid w:val="004D358F"/>
    <w:rsid w:val="004D430D"/>
    <w:rsid w:val="004D5C41"/>
    <w:rsid w:val="004D61E3"/>
    <w:rsid w:val="004D739B"/>
    <w:rsid w:val="004D7AFF"/>
    <w:rsid w:val="004E34C3"/>
    <w:rsid w:val="004E4FB6"/>
    <w:rsid w:val="004E5BFA"/>
    <w:rsid w:val="004E5FF0"/>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B73"/>
    <w:rsid w:val="00565C87"/>
    <w:rsid w:val="00566B4D"/>
    <w:rsid w:val="00570367"/>
    <w:rsid w:val="00571AA6"/>
    <w:rsid w:val="00574748"/>
    <w:rsid w:val="00576F30"/>
    <w:rsid w:val="00581BDC"/>
    <w:rsid w:val="00583B6D"/>
    <w:rsid w:val="00585D8A"/>
    <w:rsid w:val="00586B45"/>
    <w:rsid w:val="00590CFC"/>
    <w:rsid w:val="00592783"/>
    <w:rsid w:val="00592C8D"/>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03F0"/>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26857"/>
    <w:rsid w:val="00631F09"/>
    <w:rsid w:val="00632770"/>
    <w:rsid w:val="00635B71"/>
    <w:rsid w:val="00635CC6"/>
    <w:rsid w:val="006374AE"/>
    <w:rsid w:val="00645B2C"/>
    <w:rsid w:val="00645FCD"/>
    <w:rsid w:val="00650300"/>
    <w:rsid w:val="006518C0"/>
    <w:rsid w:val="00651A65"/>
    <w:rsid w:val="00653144"/>
    <w:rsid w:val="00653B8D"/>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1449"/>
    <w:rsid w:val="006C2A83"/>
    <w:rsid w:val="006C6CF5"/>
    <w:rsid w:val="006D054D"/>
    <w:rsid w:val="006D05BB"/>
    <w:rsid w:val="006D2E4B"/>
    <w:rsid w:val="006D469D"/>
    <w:rsid w:val="006E0654"/>
    <w:rsid w:val="006E0B03"/>
    <w:rsid w:val="006E0CD8"/>
    <w:rsid w:val="006E0DD5"/>
    <w:rsid w:val="006E120A"/>
    <w:rsid w:val="006E416F"/>
    <w:rsid w:val="006E45D6"/>
    <w:rsid w:val="006E54B3"/>
    <w:rsid w:val="006E7CFD"/>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1FCF"/>
    <w:rsid w:val="0074290C"/>
    <w:rsid w:val="00743D03"/>
    <w:rsid w:val="007447A5"/>
    <w:rsid w:val="007453A5"/>
    <w:rsid w:val="007453D8"/>
    <w:rsid w:val="00746D13"/>
    <w:rsid w:val="0074726B"/>
    <w:rsid w:val="0075065C"/>
    <w:rsid w:val="00752267"/>
    <w:rsid w:val="007555CE"/>
    <w:rsid w:val="0075594E"/>
    <w:rsid w:val="0075635D"/>
    <w:rsid w:val="00761644"/>
    <w:rsid w:val="00761B52"/>
    <w:rsid w:val="00761F48"/>
    <w:rsid w:val="007628A2"/>
    <w:rsid w:val="00765B91"/>
    <w:rsid w:val="00766A82"/>
    <w:rsid w:val="0076714A"/>
    <w:rsid w:val="00770928"/>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97C7B"/>
    <w:rsid w:val="007A08DB"/>
    <w:rsid w:val="007A0B66"/>
    <w:rsid w:val="007A1B32"/>
    <w:rsid w:val="007A2442"/>
    <w:rsid w:val="007A2B80"/>
    <w:rsid w:val="007A4761"/>
    <w:rsid w:val="007A6ABD"/>
    <w:rsid w:val="007B01FF"/>
    <w:rsid w:val="007B3347"/>
    <w:rsid w:val="007B36D1"/>
    <w:rsid w:val="007B7810"/>
    <w:rsid w:val="007C41FE"/>
    <w:rsid w:val="007C62A5"/>
    <w:rsid w:val="007C753D"/>
    <w:rsid w:val="007C789D"/>
    <w:rsid w:val="007C7A85"/>
    <w:rsid w:val="007D098A"/>
    <w:rsid w:val="007D09ED"/>
    <w:rsid w:val="007D0A94"/>
    <w:rsid w:val="007D252A"/>
    <w:rsid w:val="007D2C97"/>
    <w:rsid w:val="007D436A"/>
    <w:rsid w:val="007D7447"/>
    <w:rsid w:val="007E0778"/>
    <w:rsid w:val="007E1744"/>
    <w:rsid w:val="007E17B7"/>
    <w:rsid w:val="007E6702"/>
    <w:rsid w:val="007E7480"/>
    <w:rsid w:val="007F1EE1"/>
    <w:rsid w:val="007F4CAA"/>
    <w:rsid w:val="007F68B3"/>
    <w:rsid w:val="00800170"/>
    <w:rsid w:val="0080045C"/>
    <w:rsid w:val="00801CC9"/>
    <w:rsid w:val="00803DCB"/>
    <w:rsid w:val="008043D0"/>
    <w:rsid w:val="00805FB1"/>
    <w:rsid w:val="00806836"/>
    <w:rsid w:val="00806AE2"/>
    <w:rsid w:val="00810833"/>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34B5"/>
    <w:rsid w:val="008879C3"/>
    <w:rsid w:val="00887D0D"/>
    <w:rsid w:val="00887F59"/>
    <w:rsid w:val="0089178D"/>
    <w:rsid w:val="00894ABB"/>
    <w:rsid w:val="00894C34"/>
    <w:rsid w:val="00897420"/>
    <w:rsid w:val="008A2B9F"/>
    <w:rsid w:val="008A3526"/>
    <w:rsid w:val="008A3FAA"/>
    <w:rsid w:val="008A5265"/>
    <w:rsid w:val="008B5F10"/>
    <w:rsid w:val="008B5F35"/>
    <w:rsid w:val="008C0AD2"/>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E578A"/>
    <w:rsid w:val="008F0A51"/>
    <w:rsid w:val="008F1406"/>
    <w:rsid w:val="008F228B"/>
    <w:rsid w:val="008F2410"/>
    <w:rsid w:val="008F25BD"/>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3A3C"/>
    <w:rsid w:val="009F69FD"/>
    <w:rsid w:val="009F6E40"/>
    <w:rsid w:val="009F715D"/>
    <w:rsid w:val="00A01092"/>
    <w:rsid w:val="00A02CAD"/>
    <w:rsid w:val="00A0525E"/>
    <w:rsid w:val="00A0540A"/>
    <w:rsid w:val="00A06E1A"/>
    <w:rsid w:val="00A07584"/>
    <w:rsid w:val="00A110CF"/>
    <w:rsid w:val="00A14CAB"/>
    <w:rsid w:val="00A15663"/>
    <w:rsid w:val="00A15AF5"/>
    <w:rsid w:val="00A17237"/>
    <w:rsid w:val="00A235B7"/>
    <w:rsid w:val="00A24074"/>
    <w:rsid w:val="00A2471C"/>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5097"/>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4441"/>
    <w:rsid w:val="00AE60ED"/>
    <w:rsid w:val="00AE6548"/>
    <w:rsid w:val="00AE79E4"/>
    <w:rsid w:val="00AE7A06"/>
    <w:rsid w:val="00AF3503"/>
    <w:rsid w:val="00AF5EF5"/>
    <w:rsid w:val="00AF768C"/>
    <w:rsid w:val="00B01E58"/>
    <w:rsid w:val="00B022C2"/>
    <w:rsid w:val="00B06C23"/>
    <w:rsid w:val="00B0750D"/>
    <w:rsid w:val="00B10307"/>
    <w:rsid w:val="00B126F9"/>
    <w:rsid w:val="00B12AF7"/>
    <w:rsid w:val="00B1415C"/>
    <w:rsid w:val="00B200DA"/>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381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6DD"/>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B70"/>
    <w:rsid w:val="00C22E69"/>
    <w:rsid w:val="00C2377C"/>
    <w:rsid w:val="00C24881"/>
    <w:rsid w:val="00C26C69"/>
    <w:rsid w:val="00C3139F"/>
    <w:rsid w:val="00C31B67"/>
    <w:rsid w:val="00C33228"/>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B93"/>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0F3D"/>
    <w:rsid w:val="00D423D2"/>
    <w:rsid w:val="00D441E4"/>
    <w:rsid w:val="00D44EF3"/>
    <w:rsid w:val="00D46A3B"/>
    <w:rsid w:val="00D47083"/>
    <w:rsid w:val="00D4747E"/>
    <w:rsid w:val="00D53AB6"/>
    <w:rsid w:val="00D543D2"/>
    <w:rsid w:val="00D543EB"/>
    <w:rsid w:val="00D544A1"/>
    <w:rsid w:val="00D56DB4"/>
    <w:rsid w:val="00D61008"/>
    <w:rsid w:val="00D6266A"/>
    <w:rsid w:val="00D63EA1"/>
    <w:rsid w:val="00D66E18"/>
    <w:rsid w:val="00D675CB"/>
    <w:rsid w:val="00D74150"/>
    <w:rsid w:val="00D7591F"/>
    <w:rsid w:val="00D82C21"/>
    <w:rsid w:val="00D82C8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9A1"/>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21CB"/>
    <w:rsid w:val="00DC30A5"/>
    <w:rsid w:val="00DC430B"/>
    <w:rsid w:val="00DC5B6F"/>
    <w:rsid w:val="00DC60A6"/>
    <w:rsid w:val="00DC6D07"/>
    <w:rsid w:val="00DC7259"/>
    <w:rsid w:val="00DC7E98"/>
    <w:rsid w:val="00DD4597"/>
    <w:rsid w:val="00DD7D25"/>
    <w:rsid w:val="00DE6B62"/>
    <w:rsid w:val="00DE70EB"/>
    <w:rsid w:val="00DF132C"/>
    <w:rsid w:val="00DF2437"/>
    <w:rsid w:val="00DF3583"/>
    <w:rsid w:val="00DF7CF6"/>
    <w:rsid w:val="00E01AE4"/>
    <w:rsid w:val="00E01DE9"/>
    <w:rsid w:val="00E02A11"/>
    <w:rsid w:val="00E04430"/>
    <w:rsid w:val="00E0478B"/>
    <w:rsid w:val="00E07255"/>
    <w:rsid w:val="00E07997"/>
    <w:rsid w:val="00E079BE"/>
    <w:rsid w:val="00E07DA9"/>
    <w:rsid w:val="00E10B9D"/>
    <w:rsid w:val="00E11159"/>
    <w:rsid w:val="00E21AAA"/>
    <w:rsid w:val="00E2327E"/>
    <w:rsid w:val="00E25C6A"/>
    <w:rsid w:val="00E301DD"/>
    <w:rsid w:val="00E344F8"/>
    <w:rsid w:val="00E34DBD"/>
    <w:rsid w:val="00E35354"/>
    <w:rsid w:val="00E355B5"/>
    <w:rsid w:val="00E37101"/>
    <w:rsid w:val="00E409EF"/>
    <w:rsid w:val="00E40CEB"/>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A8C"/>
    <w:rsid w:val="00EA1E4A"/>
    <w:rsid w:val="00EA59C7"/>
    <w:rsid w:val="00EB0C7B"/>
    <w:rsid w:val="00EB16F7"/>
    <w:rsid w:val="00EB189A"/>
    <w:rsid w:val="00EB310F"/>
    <w:rsid w:val="00EB3E66"/>
    <w:rsid w:val="00EB492F"/>
    <w:rsid w:val="00EB6352"/>
    <w:rsid w:val="00EC22F6"/>
    <w:rsid w:val="00EC3664"/>
    <w:rsid w:val="00EC428E"/>
    <w:rsid w:val="00EC62C5"/>
    <w:rsid w:val="00EC7366"/>
    <w:rsid w:val="00ED16D7"/>
    <w:rsid w:val="00ED27C0"/>
    <w:rsid w:val="00ED28D8"/>
    <w:rsid w:val="00ED5091"/>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0789D"/>
    <w:rsid w:val="00F10236"/>
    <w:rsid w:val="00F11B4A"/>
    <w:rsid w:val="00F15582"/>
    <w:rsid w:val="00F15662"/>
    <w:rsid w:val="00F17946"/>
    <w:rsid w:val="00F20100"/>
    <w:rsid w:val="00F217E0"/>
    <w:rsid w:val="00F22883"/>
    <w:rsid w:val="00F2530E"/>
    <w:rsid w:val="00F25A5B"/>
    <w:rsid w:val="00F31DC1"/>
    <w:rsid w:val="00F32CC5"/>
    <w:rsid w:val="00F36042"/>
    <w:rsid w:val="00F41692"/>
    <w:rsid w:val="00F42809"/>
    <w:rsid w:val="00F42C68"/>
    <w:rsid w:val="00F44013"/>
    <w:rsid w:val="00F4425C"/>
    <w:rsid w:val="00F44F78"/>
    <w:rsid w:val="00F45EDB"/>
    <w:rsid w:val="00F47CBA"/>
    <w:rsid w:val="00F5016C"/>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337"/>
    <w:rsid w:val="00F73F6F"/>
    <w:rsid w:val="00F75653"/>
    <w:rsid w:val="00F75987"/>
    <w:rsid w:val="00F76FD3"/>
    <w:rsid w:val="00F7759A"/>
    <w:rsid w:val="00F803AF"/>
    <w:rsid w:val="00F809E1"/>
    <w:rsid w:val="00F80ED8"/>
    <w:rsid w:val="00F821DC"/>
    <w:rsid w:val="00F83739"/>
    <w:rsid w:val="00F83D95"/>
    <w:rsid w:val="00F8534C"/>
    <w:rsid w:val="00F8573F"/>
    <w:rsid w:val="00F85E50"/>
    <w:rsid w:val="00F8627F"/>
    <w:rsid w:val="00F90C89"/>
    <w:rsid w:val="00F91EB6"/>
    <w:rsid w:val="00F9365D"/>
    <w:rsid w:val="00F93A83"/>
    <w:rsid w:val="00F960A7"/>
    <w:rsid w:val="00F96F15"/>
    <w:rsid w:val="00F97BC0"/>
    <w:rsid w:val="00FA04C5"/>
    <w:rsid w:val="00FA12CD"/>
    <w:rsid w:val="00FA7AC7"/>
    <w:rsid w:val="00FA7DAB"/>
    <w:rsid w:val="00FB00AC"/>
    <w:rsid w:val="00FB2860"/>
    <w:rsid w:val="00FC0258"/>
    <w:rsid w:val="00FC0E3E"/>
    <w:rsid w:val="00FC408B"/>
    <w:rsid w:val="00FC4426"/>
    <w:rsid w:val="00FC6798"/>
    <w:rsid w:val="00FC7957"/>
    <w:rsid w:val="00FD1571"/>
    <w:rsid w:val="00FD17D2"/>
    <w:rsid w:val="00FD297D"/>
    <w:rsid w:val="00FD2BE2"/>
    <w:rsid w:val="00FD2F79"/>
    <w:rsid w:val="00FD4781"/>
    <w:rsid w:val="00FD50D3"/>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26151566">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386</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11</cp:revision>
  <cp:lastPrinted>2014-04-14T19:16:00Z</cp:lastPrinted>
  <dcterms:created xsi:type="dcterms:W3CDTF">2014-04-14T19:18:00Z</dcterms:created>
  <dcterms:modified xsi:type="dcterms:W3CDTF">2014-04-14T19:42:00Z</dcterms:modified>
</cp:coreProperties>
</file>