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F90764">
      <w:pPr>
        <w:pStyle w:val="Ttulo2"/>
        <w:ind w:right="-283"/>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2E2D83">
        <w:rPr>
          <w:rFonts w:ascii="Arial" w:hAnsi="Arial" w:cs="Arial"/>
          <w:b/>
          <w:bCs/>
          <w:szCs w:val="22"/>
        </w:rPr>
        <w:t>41</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2E2D83">
        <w:rPr>
          <w:rFonts w:ascii="Arial" w:hAnsi="Arial" w:cs="Arial"/>
          <w:b/>
          <w:bCs/>
          <w:szCs w:val="22"/>
        </w:rPr>
        <w:t>119579/2013</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w:t>
      </w:r>
      <w:r w:rsidR="00D543D2">
        <w:rPr>
          <w:rFonts w:ascii="Arial" w:hAnsi="Arial" w:cs="Arial"/>
          <w:bCs/>
          <w:szCs w:val="22"/>
        </w:rPr>
        <w:t xml:space="preserve"> </w:t>
      </w:r>
      <w:r w:rsidR="002E2D83">
        <w:rPr>
          <w:rFonts w:ascii="Arial" w:hAnsi="Arial" w:cs="Arial"/>
          <w:bCs/>
          <w:szCs w:val="22"/>
        </w:rPr>
        <w:t xml:space="preserve">CONCRELAR INDÚSTRIA E COM. DE PREMOLDADOS </w:t>
      </w:r>
      <w:proofErr w:type="gramStart"/>
      <w:r w:rsidR="002E2D83">
        <w:rPr>
          <w:rFonts w:ascii="Arial" w:hAnsi="Arial" w:cs="Arial"/>
          <w:bCs/>
          <w:szCs w:val="22"/>
        </w:rPr>
        <w:t>LTD</w:t>
      </w:r>
      <w:r w:rsidR="004B35BA">
        <w:rPr>
          <w:rFonts w:ascii="Arial" w:hAnsi="Arial" w:cs="Arial"/>
          <w:bCs/>
          <w:szCs w:val="22"/>
        </w:rPr>
        <w:t>A</w:t>
      </w:r>
      <w:proofErr w:type="gramEnd"/>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xml:space="preserve">: </w:t>
      </w:r>
      <w:r w:rsidR="0045257B">
        <w:rPr>
          <w:rFonts w:ascii="Arial" w:hAnsi="Arial" w:cs="Arial"/>
          <w:bCs/>
          <w:szCs w:val="22"/>
        </w:rPr>
        <w:t>Interposição de recurso</w:t>
      </w:r>
    </w:p>
    <w:p w:rsidR="00FD50D3" w:rsidRDefault="00FD50D3" w:rsidP="00FD50D3">
      <w:pPr>
        <w:ind w:hanging="142"/>
        <w:jc w:val="both"/>
        <w:rPr>
          <w:rFonts w:ascii="Arial" w:hAnsi="Arial" w:cs="Arial"/>
          <w:bCs/>
          <w:sz w:val="10"/>
          <w:szCs w:val="10"/>
        </w:rPr>
      </w:pPr>
    </w:p>
    <w:p w:rsidR="00810833" w:rsidRDefault="00810833" w:rsidP="00797C7B">
      <w:pPr>
        <w:ind w:right="141"/>
        <w:jc w:val="center"/>
        <w:rPr>
          <w:rFonts w:ascii="Arial" w:hAnsi="Arial" w:cs="Arial"/>
          <w:bCs/>
          <w:szCs w:val="22"/>
        </w:rPr>
      </w:pPr>
    </w:p>
    <w:p w:rsidR="00810833" w:rsidRDefault="00810833" w:rsidP="00797C7B">
      <w:pPr>
        <w:pStyle w:val="Textoembloco"/>
        <w:ind w:left="1985" w:right="141" w:hanging="1134"/>
        <w:rPr>
          <w:bCs w:val="0"/>
          <w:szCs w:val="22"/>
        </w:rPr>
      </w:pPr>
      <w:r>
        <w:rPr>
          <w:sz w:val="22"/>
          <w:szCs w:val="22"/>
        </w:rPr>
        <w:t>EMENTA:</w:t>
      </w:r>
      <w:proofErr w:type="gramStart"/>
      <w:r>
        <w:rPr>
          <w:sz w:val="6"/>
          <w:szCs w:val="6"/>
        </w:rPr>
        <w:t xml:space="preserve"> </w:t>
      </w:r>
      <w:r w:rsidR="00B12AF7">
        <w:rPr>
          <w:sz w:val="6"/>
          <w:szCs w:val="6"/>
        </w:rPr>
        <w:t xml:space="preserve"> </w:t>
      </w:r>
      <w:r>
        <w:rPr>
          <w:sz w:val="6"/>
          <w:szCs w:val="6"/>
        </w:rPr>
        <w:t xml:space="preserve">  </w:t>
      </w:r>
      <w:proofErr w:type="gramEnd"/>
      <w:r>
        <w:rPr>
          <w:sz w:val="22"/>
          <w:szCs w:val="22"/>
        </w:rPr>
        <w:t>Aprova por unanimidade o parecer do relator, que nega provimento ao mérito, com aplicação de mult</w:t>
      </w:r>
      <w:r w:rsidR="004D5C41">
        <w:rPr>
          <w:sz w:val="22"/>
          <w:szCs w:val="22"/>
        </w:rPr>
        <w:t>a estabelecida</w:t>
      </w:r>
      <w:r>
        <w:rPr>
          <w:sz w:val="22"/>
          <w:szCs w:val="22"/>
        </w:rPr>
        <w:t xml:space="preserve">, </w:t>
      </w:r>
      <w:r w:rsidR="00F92431">
        <w:rPr>
          <w:sz w:val="22"/>
          <w:szCs w:val="22"/>
        </w:rPr>
        <w:t>no patamar mínimo,</w:t>
      </w:r>
      <w:r>
        <w:rPr>
          <w:sz w:val="22"/>
          <w:szCs w:val="22"/>
        </w:rPr>
        <w:t>conforme prevê a legislação.</w:t>
      </w:r>
    </w:p>
    <w:p w:rsidR="00810833" w:rsidRDefault="00810833" w:rsidP="00810833">
      <w:pPr>
        <w:pStyle w:val="Textoembloco"/>
        <w:ind w:left="1985" w:hanging="1134"/>
        <w:rPr>
          <w:szCs w:val="22"/>
        </w:rPr>
      </w:pPr>
    </w:p>
    <w:p w:rsidR="00810833" w:rsidRPr="00CC6F4B" w:rsidRDefault="00810833" w:rsidP="00810833">
      <w:pPr>
        <w:pStyle w:val="Textoembloco"/>
        <w:ind w:left="1985" w:hanging="1134"/>
        <w:jc w:val="center"/>
        <w:rPr>
          <w:szCs w:val="22"/>
        </w:rPr>
      </w:pPr>
      <w:r w:rsidRPr="00CC6F4B">
        <w:rPr>
          <w:szCs w:val="22"/>
        </w:rPr>
        <w:t>DECISÃO</w:t>
      </w:r>
    </w:p>
    <w:p w:rsidR="00810833" w:rsidRDefault="00810833" w:rsidP="00810833">
      <w:pPr>
        <w:spacing w:line="360" w:lineRule="auto"/>
        <w:ind w:left="-142" w:right="-142"/>
        <w:jc w:val="both"/>
        <w:rPr>
          <w:rFonts w:ascii="Arial" w:hAnsi="Arial" w:cs="Arial"/>
          <w:sz w:val="16"/>
          <w:szCs w:val="16"/>
        </w:rPr>
      </w:pPr>
    </w:p>
    <w:p w:rsidR="00220669" w:rsidRDefault="00810833" w:rsidP="00810833">
      <w:pPr>
        <w:spacing w:line="360" w:lineRule="auto"/>
        <w:ind w:left="-142" w:right="142"/>
        <w:jc w:val="both"/>
        <w:rPr>
          <w:rFonts w:ascii="Arial" w:hAnsi="Arial" w:cs="Arial"/>
          <w:b/>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sidR="00EA1A8C">
        <w:rPr>
          <w:rFonts w:ascii="Arial" w:hAnsi="Arial" w:cs="Arial"/>
          <w:b/>
          <w:szCs w:val="22"/>
        </w:rPr>
        <w:t>22</w:t>
      </w:r>
      <w:r>
        <w:rPr>
          <w:rFonts w:ascii="Arial" w:hAnsi="Arial" w:cs="Arial"/>
          <w:szCs w:val="22"/>
        </w:rPr>
        <w:t xml:space="preserve">, de </w:t>
      </w:r>
      <w:r w:rsidR="00EA1A8C">
        <w:rPr>
          <w:rFonts w:ascii="Arial" w:hAnsi="Arial" w:cs="Arial"/>
          <w:szCs w:val="22"/>
        </w:rPr>
        <w:t>07 de abril de 2014</w:t>
      </w:r>
      <w:r w:rsidRPr="002717F1">
        <w:rPr>
          <w:rFonts w:ascii="Arial" w:hAnsi="Arial" w:cs="Arial"/>
          <w:szCs w:val="22"/>
        </w:rPr>
        <w:t xml:space="preserve">, considerando </w:t>
      </w:r>
      <w:r>
        <w:rPr>
          <w:rFonts w:ascii="Arial" w:hAnsi="Arial" w:cs="Arial"/>
          <w:szCs w:val="22"/>
        </w:rPr>
        <w:t xml:space="preserve">o recurso apresentado pela interessada acerca da Decisão </w:t>
      </w:r>
      <w:r w:rsidR="002E2D83">
        <w:rPr>
          <w:rFonts w:ascii="Arial" w:hAnsi="Arial" w:cs="Arial"/>
          <w:szCs w:val="22"/>
        </w:rPr>
        <w:t>CEECA Nº 564/2013</w:t>
      </w:r>
      <w:r>
        <w:rPr>
          <w:rFonts w:ascii="Arial" w:hAnsi="Arial" w:cs="Arial"/>
          <w:szCs w:val="22"/>
        </w:rPr>
        <w:t xml:space="preserve">, considerando a falta de comprovação de </w:t>
      </w:r>
      <w:r w:rsidR="002E2D83">
        <w:rPr>
          <w:rFonts w:ascii="Arial" w:hAnsi="Arial" w:cs="Arial"/>
          <w:szCs w:val="22"/>
        </w:rPr>
        <w:t xml:space="preserve">anotação de responsabilidade técnica, pela fabricação, montagem de galpão </w:t>
      </w:r>
      <w:proofErr w:type="spellStart"/>
      <w:r w:rsidR="002E2D83">
        <w:rPr>
          <w:rFonts w:ascii="Arial" w:hAnsi="Arial" w:cs="Arial"/>
          <w:szCs w:val="22"/>
        </w:rPr>
        <w:t>premoldado</w:t>
      </w:r>
      <w:proofErr w:type="spellEnd"/>
      <w:r w:rsidR="002E2D83">
        <w:rPr>
          <w:rFonts w:ascii="Arial" w:hAnsi="Arial" w:cs="Arial"/>
          <w:szCs w:val="22"/>
        </w:rPr>
        <w:t xml:space="preserve">, com área de 371,00m2; </w:t>
      </w:r>
      <w:r>
        <w:rPr>
          <w:rFonts w:ascii="Arial" w:hAnsi="Arial" w:cs="Arial"/>
          <w:szCs w:val="22"/>
        </w:rPr>
        <w:t xml:space="preserve">considerando que tal fato constitui infração à legislação; considerando que a interessada </w:t>
      </w:r>
      <w:r w:rsidR="006E7CFD">
        <w:rPr>
          <w:rFonts w:ascii="Arial" w:hAnsi="Arial" w:cs="Arial"/>
          <w:szCs w:val="22"/>
        </w:rPr>
        <w:t xml:space="preserve">não </w:t>
      </w:r>
      <w:r w:rsidR="0051748D">
        <w:rPr>
          <w:rFonts w:ascii="Arial" w:hAnsi="Arial" w:cs="Arial"/>
          <w:szCs w:val="22"/>
        </w:rPr>
        <w:t xml:space="preserve">apresentou defesa em tempo hábil, conforme prevê a legislação; </w:t>
      </w:r>
      <w:r w:rsidR="004D621E">
        <w:rPr>
          <w:rFonts w:ascii="Arial" w:hAnsi="Arial" w:cs="Arial"/>
          <w:szCs w:val="22"/>
        </w:rPr>
        <w:t>no entanto</w:t>
      </w:r>
      <w:r w:rsidR="0051748D">
        <w:rPr>
          <w:rFonts w:ascii="Arial" w:hAnsi="Arial" w:cs="Arial"/>
          <w:szCs w:val="22"/>
        </w:rPr>
        <w:t xml:space="preserve"> </w:t>
      </w:r>
      <w:r w:rsidR="004D621E">
        <w:rPr>
          <w:rFonts w:ascii="Arial" w:hAnsi="Arial" w:cs="Arial"/>
          <w:szCs w:val="22"/>
        </w:rPr>
        <w:t>regularizou o fato gerador</w:t>
      </w:r>
      <w:r w:rsidR="00D56DB4">
        <w:rPr>
          <w:rFonts w:ascii="Arial" w:hAnsi="Arial" w:cs="Arial"/>
          <w:szCs w:val="22"/>
        </w:rPr>
        <w:t>; con</w:t>
      </w:r>
      <w:r w:rsidR="006E7CFD">
        <w:rPr>
          <w:rFonts w:ascii="Arial" w:hAnsi="Arial" w:cs="Arial"/>
          <w:szCs w:val="22"/>
        </w:rPr>
        <w:t xml:space="preserve">siderando o parecer exarado pelo relator que </w:t>
      </w:r>
      <w:r w:rsidR="0051748D">
        <w:rPr>
          <w:rFonts w:ascii="Arial" w:hAnsi="Arial" w:cs="Arial"/>
          <w:szCs w:val="22"/>
        </w:rPr>
        <w:t xml:space="preserve">diante dos fatos probatórios, </w:t>
      </w:r>
      <w:r w:rsidR="00D56DB4">
        <w:rPr>
          <w:rFonts w:ascii="Arial" w:hAnsi="Arial" w:cs="Arial"/>
          <w:szCs w:val="22"/>
        </w:rPr>
        <w:t>nega provimento ao mérito, com aplicação de mul</w:t>
      </w:r>
      <w:r w:rsidR="006E7CFD">
        <w:rPr>
          <w:rFonts w:ascii="Arial" w:hAnsi="Arial" w:cs="Arial"/>
          <w:szCs w:val="22"/>
        </w:rPr>
        <w:t>ta estabelecida</w:t>
      </w:r>
      <w:r w:rsidR="00CC7002">
        <w:rPr>
          <w:rFonts w:ascii="Arial" w:hAnsi="Arial" w:cs="Arial"/>
          <w:szCs w:val="22"/>
        </w:rPr>
        <w:t xml:space="preserve"> no patamar mínimo,</w:t>
      </w:r>
      <w:r>
        <w:rPr>
          <w:rFonts w:ascii="Arial" w:hAnsi="Arial" w:cs="Arial"/>
          <w:szCs w:val="22"/>
        </w:rPr>
        <w:t xml:space="preserve"> conforme prevê a legislação, </w:t>
      </w:r>
      <w:r w:rsidRPr="002717F1">
        <w:rPr>
          <w:rFonts w:ascii="Arial" w:hAnsi="Arial" w:cs="Arial"/>
          <w:szCs w:val="22"/>
        </w:rPr>
        <w:t>DECIDIU aprovar por unanimidade o</w:t>
      </w:r>
      <w:r>
        <w:rPr>
          <w:rFonts w:ascii="Arial" w:hAnsi="Arial" w:cs="Arial"/>
          <w:szCs w:val="22"/>
        </w:rPr>
        <w:t>s termos do</w:t>
      </w:r>
      <w:r w:rsidRPr="002717F1">
        <w:rPr>
          <w:rFonts w:ascii="Arial" w:hAnsi="Arial" w:cs="Arial"/>
          <w:szCs w:val="22"/>
        </w:rPr>
        <w:t xml:space="preserve"> parecer</w:t>
      </w:r>
      <w:r>
        <w:rPr>
          <w:rFonts w:ascii="Arial" w:hAnsi="Arial" w:cs="Arial"/>
          <w:szCs w:val="22"/>
        </w:rPr>
        <w:t xml:space="preserve">. Presidiu a Sessão a Eng. </w:t>
      </w:r>
      <w:proofErr w:type="spellStart"/>
      <w:r>
        <w:rPr>
          <w:rFonts w:ascii="Arial" w:hAnsi="Arial" w:cs="Arial"/>
          <w:szCs w:val="22"/>
        </w:rPr>
        <w:t>Agrª</w:t>
      </w:r>
      <w:proofErr w:type="spellEnd"/>
      <w:r>
        <w:rPr>
          <w:rFonts w:ascii="Arial" w:hAnsi="Arial" w:cs="Arial"/>
          <w:szCs w:val="22"/>
        </w:rPr>
        <w:t xml:space="preserve">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8B5F35" w:rsidRDefault="008B5F35"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 xml:space="preserve">07 de abril de </w:t>
      </w:r>
      <w:proofErr w:type="gramStart"/>
      <w:r w:rsidR="008A3526">
        <w:rPr>
          <w:rFonts w:ascii="Arial" w:hAnsi="Arial" w:cs="Arial"/>
          <w:szCs w:val="24"/>
        </w:rPr>
        <w:t>2014</w:t>
      </w:r>
      <w:proofErr w:type="gramEnd"/>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A6" w:rsidRDefault="00282FA6">
      <w:r>
        <w:separator/>
      </w:r>
    </w:p>
  </w:endnote>
  <w:endnote w:type="continuationSeparator" w:id="0">
    <w:p w:rsidR="00282FA6" w:rsidRDefault="00282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A6" w:rsidRDefault="00282FA6">
      <w:r>
        <w:separator/>
      </w:r>
    </w:p>
  </w:footnote>
  <w:footnote w:type="continuationSeparator" w:id="0">
    <w:p w:rsidR="00282FA6" w:rsidRDefault="00282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1122"/>
  </w:hdrShapeDefaults>
  <w:footnotePr>
    <w:footnote w:id="-1"/>
    <w:footnote w:id="0"/>
  </w:footnotePr>
  <w:endnotePr>
    <w:endnote w:id="-1"/>
    <w:endnote w:id="0"/>
  </w:endnotePr>
  <w:compat/>
  <w:rsids>
    <w:rsidRoot w:val="00A93EA8"/>
    <w:rsid w:val="000008A9"/>
    <w:rsid w:val="00000FEF"/>
    <w:rsid w:val="00005DCF"/>
    <w:rsid w:val="00006855"/>
    <w:rsid w:val="00014353"/>
    <w:rsid w:val="00016FEA"/>
    <w:rsid w:val="00020EB6"/>
    <w:rsid w:val="00021282"/>
    <w:rsid w:val="00022031"/>
    <w:rsid w:val="00022502"/>
    <w:rsid w:val="00022905"/>
    <w:rsid w:val="00024ABC"/>
    <w:rsid w:val="000250B8"/>
    <w:rsid w:val="0002657D"/>
    <w:rsid w:val="00026C19"/>
    <w:rsid w:val="0002752F"/>
    <w:rsid w:val="000275A1"/>
    <w:rsid w:val="00030226"/>
    <w:rsid w:val="0003053B"/>
    <w:rsid w:val="000333B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2BA7"/>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681"/>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5808"/>
    <w:rsid w:val="00146ADF"/>
    <w:rsid w:val="0015173B"/>
    <w:rsid w:val="00153FF3"/>
    <w:rsid w:val="0015437C"/>
    <w:rsid w:val="001543DB"/>
    <w:rsid w:val="00157B68"/>
    <w:rsid w:val="00162CA7"/>
    <w:rsid w:val="00163D98"/>
    <w:rsid w:val="00164487"/>
    <w:rsid w:val="00166A1F"/>
    <w:rsid w:val="001675EC"/>
    <w:rsid w:val="00171232"/>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B6AAD"/>
    <w:rsid w:val="001C087D"/>
    <w:rsid w:val="001C1269"/>
    <w:rsid w:val="001C1593"/>
    <w:rsid w:val="001C287E"/>
    <w:rsid w:val="001C6689"/>
    <w:rsid w:val="001D05C9"/>
    <w:rsid w:val="001D1623"/>
    <w:rsid w:val="001D47FF"/>
    <w:rsid w:val="001D4D6F"/>
    <w:rsid w:val="001E002F"/>
    <w:rsid w:val="001E3511"/>
    <w:rsid w:val="001E451B"/>
    <w:rsid w:val="001E4CF5"/>
    <w:rsid w:val="001E5E3E"/>
    <w:rsid w:val="001E605A"/>
    <w:rsid w:val="001E6819"/>
    <w:rsid w:val="001E7222"/>
    <w:rsid w:val="001E796E"/>
    <w:rsid w:val="001F15FC"/>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2FA6"/>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2D83"/>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0B6"/>
    <w:rsid w:val="00333E01"/>
    <w:rsid w:val="00336D36"/>
    <w:rsid w:val="0034302D"/>
    <w:rsid w:val="003433F9"/>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E77E9"/>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257B"/>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5BA"/>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5C41"/>
    <w:rsid w:val="004D61E3"/>
    <w:rsid w:val="004D621E"/>
    <w:rsid w:val="004D739B"/>
    <w:rsid w:val="004D7AFF"/>
    <w:rsid w:val="004E34C3"/>
    <w:rsid w:val="004E4FB6"/>
    <w:rsid w:val="004E5BFA"/>
    <w:rsid w:val="004E5FF0"/>
    <w:rsid w:val="004F13F1"/>
    <w:rsid w:val="004F1A1D"/>
    <w:rsid w:val="004F55D9"/>
    <w:rsid w:val="004F5D79"/>
    <w:rsid w:val="00503482"/>
    <w:rsid w:val="0050378E"/>
    <w:rsid w:val="005039EA"/>
    <w:rsid w:val="00507BCF"/>
    <w:rsid w:val="00510EC4"/>
    <w:rsid w:val="00512316"/>
    <w:rsid w:val="0051313B"/>
    <w:rsid w:val="005142C9"/>
    <w:rsid w:val="0051748D"/>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B73"/>
    <w:rsid w:val="00565C87"/>
    <w:rsid w:val="00566B4D"/>
    <w:rsid w:val="00570367"/>
    <w:rsid w:val="00571AA6"/>
    <w:rsid w:val="00574748"/>
    <w:rsid w:val="00576F30"/>
    <w:rsid w:val="00581BDC"/>
    <w:rsid w:val="00583B6D"/>
    <w:rsid w:val="00585D8A"/>
    <w:rsid w:val="00586B45"/>
    <w:rsid w:val="00590CFC"/>
    <w:rsid w:val="00592783"/>
    <w:rsid w:val="00592C8D"/>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2C30"/>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E7CFD"/>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1FCF"/>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97C7B"/>
    <w:rsid w:val="007A08DB"/>
    <w:rsid w:val="007A0B66"/>
    <w:rsid w:val="007A1B32"/>
    <w:rsid w:val="007A2442"/>
    <w:rsid w:val="007A2B80"/>
    <w:rsid w:val="007A4761"/>
    <w:rsid w:val="007A6ABD"/>
    <w:rsid w:val="007B01FF"/>
    <w:rsid w:val="007B3347"/>
    <w:rsid w:val="007B36D1"/>
    <w:rsid w:val="007B7810"/>
    <w:rsid w:val="007C41FE"/>
    <w:rsid w:val="007C62A5"/>
    <w:rsid w:val="007C753D"/>
    <w:rsid w:val="007C789D"/>
    <w:rsid w:val="007C7A85"/>
    <w:rsid w:val="007D098A"/>
    <w:rsid w:val="007D09ED"/>
    <w:rsid w:val="007D0A94"/>
    <w:rsid w:val="007D252A"/>
    <w:rsid w:val="007D2C97"/>
    <w:rsid w:val="007D436A"/>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833"/>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B5F35"/>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E578A"/>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4CAB"/>
    <w:rsid w:val="00A15663"/>
    <w:rsid w:val="00A15AF5"/>
    <w:rsid w:val="00A17237"/>
    <w:rsid w:val="00A235B7"/>
    <w:rsid w:val="00A24074"/>
    <w:rsid w:val="00A2471C"/>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2AF7"/>
    <w:rsid w:val="00B1415C"/>
    <w:rsid w:val="00B200DA"/>
    <w:rsid w:val="00B208A2"/>
    <w:rsid w:val="00B20DFB"/>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6DD"/>
    <w:rsid w:val="00BE78CD"/>
    <w:rsid w:val="00BF0E9F"/>
    <w:rsid w:val="00BF3159"/>
    <w:rsid w:val="00BF50F4"/>
    <w:rsid w:val="00BF7D56"/>
    <w:rsid w:val="00C00C90"/>
    <w:rsid w:val="00C01946"/>
    <w:rsid w:val="00C04CE1"/>
    <w:rsid w:val="00C05628"/>
    <w:rsid w:val="00C0591C"/>
    <w:rsid w:val="00C10564"/>
    <w:rsid w:val="00C13544"/>
    <w:rsid w:val="00C14330"/>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4786"/>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B93"/>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002"/>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D2"/>
    <w:rsid w:val="00D543EB"/>
    <w:rsid w:val="00D544A1"/>
    <w:rsid w:val="00D56DB4"/>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3A64"/>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A8C"/>
    <w:rsid w:val="00EA1E4A"/>
    <w:rsid w:val="00EA59C7"/>
    <w:rsid w:val="00EB0C7B"/>
    <w:rsid w:val="00EB16F7"/>
    <w:rsid w:val="00EB189A"/>
    <w:rsid w:val="00EB310F"/>
    <w:rsid w:val="00EB3E66"/>
    <w:rsid w:val="00EB492F"/>
    <w:rsid w:val="00EB6352"/>
    <w:rsid w:val="00EC22F6"/>
    <w:rsid w:val="00EC3664"/>
    <w:rsid w:val="00EC428E"/>
    <w:rsid w:val="00EC62C5"/>
    <w:rsid w:val="00EC7366"/>
    <w:rsid w:val="00ED16D7"/>
    <w:rsid w:val="00ED27C0"/>
    <w:rsid w:val="00ED28D8"/>
    <w:rsid w:val="00ED5091"/>
    <w:rsid w:val="00ED5C41"/>
    <w:rsid w:val="00ED6AE0"/>
    <w:rsid w:val="00EE190B"/>
    <w:rsid w:val="00EE1953"/>
    <w:rsid w:val="00EE2A7D"/>
    <w:rsid w:val="00EE417F"/>
    <w:rsid w:val="00EE52F6"/>
    <w:rsid w:val="00EE567B"/>
    <w:rsid w:val="00EE6404"/>
    <w:rsid w:val="00EE6DF5"/>
    <w:rsid w:val="00EF0B47"/>
    <w:rsid w:val="00EF14FF"/>
    <w:rsid w:val="00EF249B"/>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0789D"/>
    <w:rsid w:val="00F10236"/>
    <w:rsid w:val="00F11B4A"/>
    <w:rsid w:val="00F15582"/>
    <w:rsid w:val="00F15662"/>
    <w:rsid w:val="00F17946"/>
    <w:rsid w:val="00F20100"/>
    <w:rsid w:val="00F217E0"/>
    <w:rsid w:val="00F22883"/>
    <w:rsid w:val="00F2530E"/>
    <w:rsid w:val="00F25A5B"/>
    <w:rsid w:val="00F26845"/>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0764"/>
    <w:rsid w:val="00F90C89"/>
    <w:rsid w:val="00F91EB6"/>
    <w:rsid w:val="00F92431"/>
    <w:rsid w:val="00F9365D"/>
    <w:rsid w:val="00F93A83"/>
    <w:rsid w:val="00F960A7"/>
    <w:rsid w:val="00F96F15"/>
    <w:rsid w:val="00F97BC0"/>
    <w:rsid w:val="00FA04C5"/>
    <w:rsid w:val="00FA12CD"/>
    <w:rsid w:val="00FA7AC7"/>
    <w:rsid w:val="00FA7DAB"/>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8</cp:revision>
  <cp:lastPrinted>2014-04-14T21:00:00Z</cp:lastPrinted>
  <dcterms:created xsi:type="dcterms:W3CDTF">2014-04-14T20:53:00Z</dcterms:created>
  <dcterms:modified xsi:type="dcterms:W3CDTF">2014-04-15T14:18:00Z</dcterms:modified>
</cp:coreProperties>
</file>