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553082">
        <w:rPr>
          <w:rFonts w:ascii="Verdana" w:hAnsi="Verdana" w:cs="Arial"/>
          <w:b/>
          <w:bCs/>
          <w:sz w:val="20"/>
        </w:rPr>
        <w:t>21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553082">
        <w:rPr>
          <w:rFonts w:ascii="Verdana" w:hAnsi="Verdana" w:cs="Arial"/>
          <w:b/>
          <w:bCs/>
          <w:sz w:val="20"/>
        </w:rPr>
        <w:t>Prot. 1050691/2016 – ANTONIO LUCENA NETO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A146A4">
        <w:rPr>
          <w:rFonts w:ascii="Verdana" w:hAnsi="Verdana" w:cs="Arial"/>
          <w:bCs/>
          <w:sz w:val="20"/>
        </w:rPr>
        <w:t>Solicita Certidão.</w:t>
      </w:r>
    </w:p>
    <w:p w:rsidR="006F3692" w:rsidRPr="0027471D" w:rsidRDefault="006F3692" w:rsidP="009E696E">
      <w:pPr>
        <w:ind w:left="1418" w:right="141" w:hanging="1418"/>
        <w:jc w:val="both"/>
        <w:rPr>
          <w:rFonts w:ascii="Verdana" w:hAnsi="Verdana" w:cs="Arial"/>
          <w:bCs/>
          <w:sz w:val="16"/>
          <w:szCs w:val="16"/>
        </w:rPr>
      </w:pPr>
    </w:p>
    <w:p w:rsidR="00875980" w:rsidRDefault="00493703" w:rsidP="009E696E">
      <w:pPr>
        <w:ind w:left="1843" w:right="141"/>
        <w:jc w:val="both"/>
        <w:rPr>
          <w:rFonts w:ascii="Verdana" w:hAnsi="Verdana" w:cs="Arial"/>
          <w:sz w:val="20"/>
        </w:rPr>
      </w:pPr>
      <w:r w:rsidRPr="0027471D">
        <w:rPr>
          <w:rFonts w:ascii="Verdana" w:hAnsi="Verdana" w:cs="Arial"/>
          <w:sz w:val="20"/>
        </w:rPr>
        <w:t>EMENTA</w:t>
      </w:r>
      <w:proofErr w:type="gramStart"/>
      <w:r w:rsidRPr="0027471D">
        <w:rPr>
          <w:rFonts w:ascii="Verdana" w:hAnsi="Verdana" w:cs="Arial"/>
          <w:sz w:val="20"/>
        </w:rPr>
        <w:t>:</w:t>
      </w:r>
      <w:r w:rsidR="006C3CE0" w:rsidRPr="0027471D">
        <w:rPr>
          <w:rFonts w:ascii="Verdana" w:hAnsi="Verdana" w:cs="Arial"/>
          <w:sz w:val="20"/>
        </w:rPr>
        <w:t>.</w:t>
      </w:r>
      <w:proofErr w:type="gramEnd"/>
      <w:r w:rsidR="004047A0" w:rsidRPr="0027471D">
        <w:rPr>
          <w:rFonts w:ascii="Verdana" w:hAnsi="Verdana" w:cs="Arial"/>
          <w:sz w:val="20"/>
        </w:rPr>
        <w:t xml:space="preserve"> Aprova por unanimidade o parecer do </w:t>
      </w:r>
      <w:r w:rsidR="0027471D" w:rsidRPr="0027471D">
        <w:rPr>
          <w:rFonts w:ascii="Verdana" w:hAnsi="Verdana" w:cs="Arial"/>
          <w:sz w:val="20"/>
        </w:rPr>
        <w:t>relator</w:t>
      </w:r>
      <w:r w:rsidR="0067457F">
        <w:rPr>
          <w:rFonts w:ascii="Verdana" w:hAnsi="Verdana" w:cs="Arial"/>
          <w:sz w:val="20"/>
        </w:rPr>
        <w:t xml:space="preserve"> que n</w:t>
      </w:r>
      <w:r w:rsidR="0067457F" w:rsidRPr="000315F6">
        <w:rPr>
          <w:rFonts w:ascii="Verdana" w:hAnsi="Verdana" w:cs="Arial"/>
          <w:sz w:val="20"/>
        </w:rPr>
        <w:t>ega provimento ao mérito pelo não atendimento ao disposto na Decisão Plenária 2087/2004,</w:t>
      </w:r>
      <w:r w:rsidR="0067457F">
        <w:rPr>
          <w:rFonts w:ascii="Verdana" w:hAnsi="Verdana" w:cs="Arial"/>
          <w:sz w:val="20"/>
        </w:rPr>
        <w:t xml:space="preserve"> do </w:t>
      </w:r>
      <w:proofErr w:type="spellStart"/>
      <w:r w:rsidR="0067457F">
        <w:rPr>
          <w:rFonts w:ascii="Verdana" w:hAnsi="Verdana" w:cs="Arial"/>
          <w:sz w:val="20"/>
        </w:rPr>
        <w:t>Confea</w:t>
      </w:r>
      <w:proofErr w:type="spellEnd"/>
      <w:r w:rsidR="0067457F">
        <w:rPr>
          <w:rFonts w:ascii="Verdana" w:hAnsi="Verdana" w:cs="Arial"/>
          <w:sz w:val="20"/>
        </w:rPr>
        <w:t>, estando, no entanto</w:t>
      </w:r>
      <w:r w:rsidR="00CF37F4">
        <w:rPr>
          <w:rFonts w:ascii="Verdana" w:hAnsi="Verdana" w:cs="Arial"/>
          <w:sz w:val="20"/>
        </w:rPr>
        <w:t xml:space="preserve"> o profissional Eng. Agr. Antonio Lucena Neto,</w:t>
      </w:r>
      <w:r w:rsidR="0067457F">
        <w:rPr>
          <w:rFonts w:ascii="Verdana" w:hAnsi="Verdana" w:cs="Arial"/>
          <w:sz w:val="20"/>
        </w:rPr>
        <w:t xml:space="preserve"> habilitado para elaborar </w:t>
      </w:r>
      <w:r w:rsidR="0067457F" w:rsidRPr="000315F6">
        <w:rPr>
          <w:rFonts w:ascii="Verdana" w:hAnsi="Verdana" w:cs="Arial"/>
          <w:sz w:val="20"/>
        </w:rPr>
        <w:t xml:space="preserve">propostas técnicas, projetos, memoriais, estudos e à execução de quaisquer outros trabalhos de natureza técnica, sujeitos à fiscalização do Sistema </w:t>
      </w:r>
      <w:proofErr w:type="spellStart"/>
      <w:r w:rsidR="0067457F" w:rsidRPr="000315F6">
        <w:rPr>
          <w:rFonts w:ascii="Verdana" w:hAnsi="Verdana" w:cs="Arial"/>
          <w:sz w:val="20"/>
        </w:rPr>
        <w:t>Confea</w:t>
      </w:r>
      <w:proofErr w:type="spellEnd"/>
      <w:r w:rsidR="0067457F" w:rsidRPr="000315F6">
        <w:rPr>
          <w:rFonts w:ascii="Verdana" w:hAnsi="Verdana" w:cs="Arial"/>
          <w:sz w:val="20"/>
        </w:rPr>
        <w:t>/</w:t>
      </w:r>
      <w:proofErr w:type="spellStart"/>
      <w:proofErr w:type="gramStart"/>
      <w:r w:rsidR="0067457F" w:rsidRPr="000315F6">
        <w:rPr>
          <w:rFonts w:ascii="Verdana" w:hAnsi="Verdana" w:cs="Arial"/>
          <w:sz w:val="20"/>
        </w:rPr>
        <w:t>Crea</w:t>
      </w:r>
      <w:proofErr w:type="spellEnd"/>
      <w:proofErr w:type="gramEnd"/>
      <w:r w:rsidR="0067457F" w:rsidRPr="000315F6">
        <w:rPr>
          <w:rFonts w:ascii="Verdana" w:hAnsi="Verdana" w:cs="Arial"/>
          <w:sz w:val="20"/>
        </w:rPr>
        <w:t>, relacionados ao Cadastro Ambiental Rural – CAR e ao Programa de Regularização Ambiental – PRA</w:t>
      </w:r>
      <w:r w:rsidR="00454775">
        <w:rPr>
          <w:rFonts w:ascii="Verdana" w:hAnsi="Verdana" w:cs="Arial"/>
          <w:sz w:val="20"/>
        </w:rPr>
        <w:t>.</w:t>
      </w:r>
    </w:p>
    <w:p w:rsidR="00744BDC" w:rsidRPr="0027471D" w:rsidRDefault="00744BDC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AC4583" w:rsidRDefault="004B7BCD" w:rsidP="00AC4583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 xml:space="preserve">Considerando </w:t>
      </w:r>
      <w:r w:rsidR="00875980" w:rsidRPr="00AC4583">
        <w:rPr>
          <w:rFonts w:ascii="Verdana" w:hAnsi="Verdana" w:cs="Arial"/>
          <w:sz w:val="20"/>
        </w:rPr>
        <w:t>a solicitação pro</w:t>
      </w:r>
      <w:r w:rsidR="003737B2">
        <w:rPr>
          <w:rFonts w:ascii="Verdana" w:hAnsi="Verdana" w:cs="Arial"/>
          <w:sz w:val="20"/>
        </w:rPr>
        <w:t>tocolizada no âmbito do CREA-PB</w:t>
      </w:r>
      <w:r w:rsidR="00875980" w:rsidRPr="00AC4583">
        <w:rPr>
          <w:rFonts w:ascii="Verdana" w:hAnsi="Verdana" w:cs="Arial"/>
          <w:sz w:val="20"/>
        </w:rPr>
        <w:t xml:space="preserve"> pelo profissional </w:t>
      </w:r>
      <w:proofErr w:type="gramStart"/>
      <w:r w:rsidR="003737B2">
        <w:rPr>
          <w:rFonts w:ascii="Verdana" w:hAnsi="Verdana" w:cs="Arial"/>
          <w:sz w:val="20"/>
        </w:rPr>
        <w:t>Eng.</w:t>
      </w:r>
      <w:proofErr w:type="gramEnd"/>
      <w:r w:rsidR="003737B2">
        <w:rPr>
          <w:rFonts w:ascii="Verdana" w:hAnsi="Verdana" w:cs="Arial"/>
          <w:sz w:val="20"/>
        </w:rPr>
        <w:t>Agrônomo Antonio Lucena Neto</w:t>
      </w:r>
      <w:r w:rsidR="00875980" w:rsidRPr="00AC4583">
        <w:rPr>
          <w:rFonts w:ascii="Verdana" w:hAnsi="Verdana" w:cs="Arial"/>
          <w:sz w:val="20"/>
        </w:rPr>
        <w:t xml:space="preserve">, que requer </w:t>
      </w:r>
      <w:r w:rsidR="003737B2" w:rsidRPr="0047480B">
        <w:rPr>
          <w:rFonts w:ascii="Verdana" w:hAnsi="Verdana" w:cs="Arial"/>
          <w:sz w:val="20"/>
        </w:rPr>
        <w:t xml:space="preserve">que o Crea-PB emita Certidão tipo outras que o permita habilitar-se para assumir a responsabilidade técnica dos serviços de determinação das coordenadas dos vértices definidores dos limites dos imóveis rurais, </w:t>
      </w:r>
      <w:proofErr w:type="spellStart"/>
      <w:r w:rsidR="003737B2" w:rsidRPr="0047480B">
        <w:rPr>
          <w:rFonts w:ascii="Verdana" w:hAnsi="Verdana" w:cs="Arial"/>
          <w:sz w:val="20"/>
        </w:rPr>
        <w:t>geo</w:t>
      </w:r>
      <w:r w:rsidR="003737B2" w:rsidRPr="00202EBE">
        <w:rPr>
          <w:rFonts w:ascii="Verdana" w:hAnsi="Verdana" w:cs="Arial"/>
          <w:sz w:val="20"/>
        </w:rPr>
        <w:t>r</w:t>
      </w:r>
      <w:r w:rsidR="003737B2" w:rsidRPr="0047480B">
        <w:rPr>
          <w:rFonts w:ascii="Verdana" w:hAnsi="Verdana" w:cs="Arial"/>
          <w:sz w:val="20"/>
        </w:rPr>
        <w:t>referenciadas</w:t>
      </w:r>
      <w:proofErr w:type="spellEnd"/>
      <w:r w:rsidR="003737B2" w:rsidRPr="0047480B">
        <w:rPr>
          <w:rFonts w:ascii="Verdana" w:hAnsi="Verdana" w:cs="Arial"/>
          <w:sz w:val="20"/>
        </w:rPr>
        <w:t xml:space="preserve"> ao sistema geodésico brasileiro, para efeito do cadastro nacional de imóveis rurais –CNIR, </w:t>
      </w:r>
      <w:r w:rsidR="00875980" w:rsidRPr="003737B2">
        <w:rPr>
          <w:rFonts w:ascii="Verdana" w:hAnsi="Verdana" w:cs="Arial"/>
          <w:sz w:val="20"/>
        </w:rPr>
        <w:t xml:space="preserve">Considerando que o processo foi devidamente instruído pela Assessoria </w:t>
      </w:r>
      <w:r w:rsidR="00AC4583" w:rsidRPr="003737B2">
        <w:rPr>
          <w:rFonts w:ascii="Verdana" w:hAnsi="Verdana" w:cs="Arial"/>
          <w:sz w:val="20"/>
        </w:rPr>
        <w:t xml:space="preserve">Técnica do Conselho, que após análise do mérito entende </w:t>
      </w:r>
      <w:r w:rsidR="003737B2" w:rsidRPr="000315F6">
        <w:rPr>
          <w:rFonts w:ascii="Verdana" w:hAnsi="Verdana" w:cs="Arial"/>
          <w:sz w:val="20"/>
        </w:rPr>
        <w:t xml:space="preserve">que </w:t>
      </w:r>
      <w:r w:rsidR="003737B2" w:rsidRPr="003737B2">
        <w:rPr>
          <w:rFonts w:ascii="Verdana" w:hAnsi="Verdana" w:cs="Arial"/>
          <w:sz w:val="20"/>
        </w:rPr>
        <w:t xml:space="preserve">entende que </w:t>
      </w:r>
      <w:r w:rsidR="003737B2" w:rsidRPr="000315F6">
        <w:rPr>
          <w:rFonts w:ascii="Verdana" w:hAnsi="Verdana" w:cs="Arial"/>
          <w:sz w:val="20"/>
        </w:rPr>
        <w:t>o</w:t>
      </w:r>
      <w:r w:rsidR="003737B2" w:rsidRPr="003737B2">
        <w:rPr>
          <w:rFonts w:ascii="Verdana" w:hAnsi="Verdana" w:cs="Arial"/>
          <w:sz w:val="20"/>
        </w:rPr>
        <w:t xml:space="preserve"> </w:t>
      </w:r>
      <w:r w:rsidR="003737B2" w:rsidRPr="000315F6">
        <w:rPr>
          <w:rFonts w:ascii="Verdana" w:hAnsi="Verdana" w:cs="Arial"/>
          <w:sz w:val="20"/>
        </w:rPr>
        <w:t xml:space="preserve">requerente não atendeu na íntegra a Decisão Plenária 2087/2004, do </w:t>
      </w:r>
      <w:proofErr w:type="spellStart"/>
      <w:r w:rsidR="003737B2" w:rsidRPr="000315F6">
        <w:rPr>
          <w:rFonts w:ascii="Verdana" w:hAnsi="Verdana" w:cs="Arial"/>
          <w:sz w:val="20"/>
        </w:rPr>
        <w:t>Confea</w:t>
      </w:r>
      <w:proofErr w:type="spellEnd"/>
      <w:r w:rsidR="003737B2" w:rsidRPr="000315F6">
        <w:rPr>
          <w:rFonts w:ascii="Verdana" w:hAnsi="Verdana" w:cs="Arial"/>
          <w:sz w:val="20"/>
        </w:rPr>
        <w:t xml:space="preserve">, para fins de habilitação para </w:t>
      </w:r>
      <w:proofErr w:type="spellStart"/>
      <w:r w:rsidR="003737B2" w:rsidRPr="000315F6">
        <w:rPr>
          <w:rFonts w:ascii="Verdana" w:hAnsi="Verdana" w:cs="Arial"/>
          <w:sz w:val="20"/>
        </w:rPr>
        <w:t>geor</w:t>
      </w:r>
      <w:r w:rsidR="003737B2" w:rsidRPr="003737B2">
        <w:rPr>
          <w:rFonts w:ascii="Verdana" w:hAnsi="Verdana" w:cs="Arial"/>
          <w:sz w:val="20"/>
        </w:rPr>
        <w:t>r</w:t>
      </w:r>
      <w:r w:rsidR="003737B2" w:rsidRPr="000315F6">
        <w:rPr>
          <w:rFonts w:ascii="Verdana" w:hAnsi="Verdana" w:cs="Arial"/>
          <w:sz w:val="20"/>
        </w:rPr>
        <w:t>eferenciamento</w:t>
      </w:r>
      <w:proofErr w:type="spellEnd"/>
      <w:r w:rsidR="003737B2" w:rsidRPr="000315F6">
        <w:rPr>
          <w:rFonts w:ascii="Verdana" w:hAnsi="Verdana" w:cs="Arial"/>
          <w:sz w:val="20"/>
        </w:rPr>
        <w:t xml:space="preserve"> de imóveis rurais e cadastro no INCRA, estando, no entanto, está habilitado para elaboração das propostas técnicas, projetos, memoriais, estudos e à execução de quaisquer outros trabalhos de natureza técnica, sujeitos à fiscalização do Sistema </w:t>
      </w:r>
      <w:proofErr w:type="spellStart"/>
      <w:r w:rsidR="003737B2" w:rsidRPr="000315F6">
        <w:rPr>
          <w:rFonts w:ascii="Verdana" w:hAnsi="Verdana" w:cs="Arial"/>
          <w:sz w:val="20"/>
        </w:rPr>
        <w:t>Confea</w:t>
      </w:r>
      <w:proofErr w:type="spellEnd"/>
      <w:r w:rsidR="003737B2" w:rsidRPr="000315F6">
        <w:rPr>
          <w:rFonts w:ascii="Verdana" w:hAnsi="Verdana" w:cs="Arial"/>
          <w:sz w:val="20"/>
        </w:rPr>
        <w:t>/</w:t>
      </w:r>
      <w:proofErr w:type="spellStart"/>
      <w:r w:rsidR="003737B2" w:rsidRPr="000315F6">
        <w:rPr>
          <w:rFonts w:ascii="Verdana" w:hAnsi="Verdana" w:cs="Arial"/>
          <w:sz w:val="20"/>
        </w:rPr>
        <w:t>Crea</w:t>
      </w:r>
      <w:proofErr w:type="spellEnd"/>
      <w:r w:rsidR="003737B2" w:rsidRPr="000315F6">
        <w:rPr>
          <w:rFonts w:ascii="Verdana" w:hAnsi="Verdana" w:cs="Arial"/>
          <w:sz w:val="20"/>
        </w:rPr>
        <w:t>,</w:t>
      </w:r>
      <w:r w:rsidR="003737B2" w:rsidRPr="003737B2">
        <w:rPr>
          <w:rFonts w:ascii="Verdana" w:hAnsi="Verdana" w:cs="Arial"/>
          <w:sz w:val="20"/>
        </w:rPr>
        <w:t xml:space="preserve"> </w:t>
      </w:r>
      <w:r w:rsidR="003737B2" w:rsidRPr="000315F6">
        <w:rPr>
          <w:rFonts w:ascii="Verdana" w:hAnsi="Verdana" w:cs="Arial"/>
          <w:sz w:val="20"/>
        </w:rPr>
        <w:t>relacionados ao</w:t>
      </w:r>
      <w:r w:rsidR="003737B2" w:rsidRPr="003737B2">
        <w:rPr>
          <w:rFonts w:ascii="Verdana" w:hAnsi="Verdana" w:cs="Arial"/>
          <w:sz w:val="20"/>
        </w:rPr>
        <w:t xml:space="preserve"> </w:t>
      </w:r>
      <w:r w:rsidR="003737B2" w:rsidRPr="000315F6">
        <w:rPr>
          <w:rFonts w:ascii="Verdana" w:hAnsi="Verdana" w:cs="Arial"/>
          <w:sz w:val="20"/>
        </w:rPr>
        <w:t xml:space="preserve">Cadastro Ambiental </w:t>
      </w:r>
      <w:proofErr w:type="spellStart"/>
      <w:r w:rsidR="003737B2" w:rsidRPr="000315F6">
        <w:rPr>
          <w:rFonts w:ascii="Verdana" w:hAnsi="Verdana" w:cs="Arial"/>
          <w:sz w:val="20"/>
        </w:rPr>
        <w:t>Rural–CAR</w:t>
      </w:r>
      <w:proofErr w:type="spellEnd"/>
      <w:r w:rsidR="003737B2" w:rsidRPr="003737B2">
        <w:rPr>
          <w:rFonts w:ascii="Verdana" w:hAnsi="Verdana" w:cs="Arial"/>
          <w:sz w:val="20"/>
        </w:rPr>
        <w:t xml:space="preserve"> </w:t>
      </w:r>
      <w:r w:rsidR="003737B2" w:rsidRPr="000315F6">
        <w:rPr>
          <w:rFonts w:ascii="Verdana" w:hAnsi="Verdana" w:cs="Arial"/>
          <w:sz w:val="20"/>
        </w:rPr>
        <w:t xml:space="preserve">e ao Programa de Regularização </w:t>
      </w:r>
      <w:proofErr w:type="spellStart"/>
      <w:r w:rsidR="003737B2" w:rsidRPr="000315F6">
        <w:rPr>
          <w:rFonts w:ascii="Verdana" w:hAnsi="Verdana" w:cs="Arial"/>
          <w:sz w:val="20"/>
        </w:rPr>
        <w:t>Ambiental–PRA</w:t>
      </w:r>
      <w:proofErr w:type="spellEnd"/>
      <w:r w:rsidR="003737B2">
        <w:rPr>
          <w:rFonts w:ascii="Verdana" w:hAnsi="Verdana" w:cs="Arial"/>
          <w:sz w:val="20"/>
        </w:rPr>
        <w:t xml:space="preserve">; </w:t>
      </w:r>
      <w:r w:rsidR="006F7B61">
        <w:rPr>
          <w:rFonts w:ascii="Verdana" w:hAnsi="Verdana" w:cs="Arial"/>
          <w:sz w:val="20"/>
        </w:rPr>
        <w:t xml:space="preserve">Considerando que os autos foram </w:t>
      </w:r>
      <w:r w:rsidR="00875980" w:rsidRPr="00AC4583">
        <w:rPr>
          <w:rFonts w:ascii="Verdana" w:hAnsi="Verdana" w:cs="Arial"/>
          <w:sz w:val="20"/>
        </w:rPr>
        <w:t>apreciado</w:t>
      </w:r>
      <w:r w:rsidR="006F7B61">
        <w:rPr>
          <w:rFonts w:ascii="Verdana" w:hAnsi="Verdana" w:cs="Arial"/>
          <w:sz w:val="20"/>
        </w:rPr>
        <w:t>s</w:t>
      </w:r>
      <w:r w:rsidR="00875980" w:rsidRPr="00AC4583">
        <w:rPr>
          <w:rFonts w:ascii="Verdana" w:hAnsi="Verdana" w:cs="Arial"/>
          <w:sz w:val="20"/>
        </w:rPr>
        <w:t xml:space="preserve"> pelas Câmaras Especializada de Agronomia e de Engenharia Civil e Agrimensura, atra</w:t>
      </w:r>
      <w:r w:rsidR="003737B2">
        <w:rPr>
          <w:rFonts w:ascii="Verdana" w:hAnsi="Verdana" w:cs="Arial"/>
          <w:sz w:val="20"/>
        </w:rPr>
        <w:t xml:space="preserve">vés das decisões </w:t>
      </w:r>
      <w:proofErr w:type="spellStart"/>
      <w:r w:rsidR="003737B2">
        <w:rPr>
          <w:rFonts w:ascii="Verdana" w:hAnsi="Verdana" w:cs="Arial"/>
          <w:sz w:val="20"/>
        </w:rPr>
        <w:t>PLs</w:t>
      </w:r>
      <w:proofErr w:type="spellEnd"/>
      <w:r w:rsidR="003737B2">
        <w:rPr>
          <w:rFonts w:ascii="Verdana" w:hAnsi="Verdana" w:cs="Arial"/>
          <w:sz w:val="20"/>
        </w:rPr>
        <w:t xml:space="preserve"> CEAG Nº 128</w:t>
      </w:r>
      <w:r w:rsidR="00875980" w:rsidRPr="00AC4583">
        <w:rPr>
          <w:rFonts w:ascii="Verdana" w:hAnsi="Verdana" w:cs="Arial"/>
          <w:sz w:val="20"/>
        </w:rPr>
        <w:t xml:space="preserve">/16 e CEECA Nº </w:t>
      </w:r>
      <w:r w:rsidR="003737B2">
        <w:rPr>
          <w:rFonts w:ascii="Verdana" w:hAnsi="Verdana" w:cs="Arial"/>
          <w:sz w:val="20"/>
        </w:rPr>
        <w:t>1428</w:t>
      </w:r>
      <w:r w:rsidR="00875980" w:rsidRPr="00AC4583">
        <w:rPr>
          <w:rFonts w:ascii="Verdana" w:hAnsi="Verdana" w:cs="Arial"/>
          <w:sz w:val="20"/>
        </w:rPr>
        <w:t>/16, que após análise probatória, deferir</w:t>
      </w:r>
      <w:r w:rsidR="006F7B61">
        <w:rPr>
          <w:rFonts w:ascii="Verdana" w:hAnsi="Verdana" w:cs="Arial"/>
          <w:sz w:val="20"/>
        </w:rPr>
        <w:t>am n</w:t>
      </w:r>
      <w:r w:rsidR="006F7B61" w:rsidRPr="000315F6">
        <w:rPr>
          <w:rFonts w:ascii="Verdana" w:hAnsi="Verdana" w:cs="Arial"/>
          <w:sz w:val="20"/>
        </w:rPr>
        <w:t>ega</w:t>
      </w:r>
      <w:r w:rsidR="006F7B61">
        <w:rPr>
          <w:rFonts w:ascii="Verdana" w:hAnsi="Verdana" w:cs="Arial"/>
          <w:sz w:val="20"/>
        </w:rPr>
        <w:t>r</w:t>
      </w:r>
      <w:r w:rsidR="006F7B61" w:rsidRPr="000315F6">
        <w:rPr>
          <w:rFonts w:ascii="Verdana" w:hAnsi="Verdana" w:cs="Arial"/>
          <w:sz w:val="20"/>
        </w:rPr>
        <w:t xml:space="preserve"> provimento ao mérito pelo não atendimento ao disposto na Decisão Plenária 2087/2004, do </w:t>
      </w:r>
      <w:proofErr w:type="spellStart"/>
      <w:r w:rsidR="006F7B61" w:rsidRPr="000315F6">
        <w:rPr>
          <w:rFonts w:ascii="Verdana" w:hAnsi="Verdana" w:cs="Arial"/>
          <w:sz w:val="20"/>
        </w:rPr>
        <w:t>Confea</w:t>
      </w:r>
      <w:proofErr w:type="spellEnd"/>
      <w:r w:rsidR="006F7B61" w:rsidRPr="000315F6">
        <w:rPr>
          <w:rFonts w:ascii="Verdana" w:hAnsi="Verdana" w:cs="Arial"/>
          <w:sz w:val="20"/>
        </w:rPr>
        <w:t xml:space="preserve">, estando, no entanto, o mesmo habilitado para elaboração das propostas técnicas, projetos, memoriais, estudos e à execução de quaisquer outros trabalhos de natureza técnica, sujeitos à fiscalização do Sistema </w:t>
      </w:r>
      <w:proofErr w:type="spellStart"/>
      <w:r w:rsidR="006F7B61" w:rsidRPr="000315F6">
        <w:rPr>
          <w:rFonts w:ascii="Verdana" w:hAnsi="Verdana" w:cs="Arial"/>
          <w:sz w:val="20"/>
        </w:rPr>
        <w:t>Confea</w:t>
      </w:r>
      <w:proofErr w:type="spellEnd"/>
      <w:r w:rsidR="006F7B61" w:rsidRPr="000315F6">
        <w:rPr>
          <w:rFonts w:ascii="Verdana" w:hAnsi="Verdana" w:cs="Arial"/>
          <w:sz w:val="20"/>
        </w:rPr>
        <w:t>/</w:t>
      </w:r>
      <w:proofErr w:type="spellStart"/>
      <w:r w:rsidR="006F7B61" w:rsidRPr="000315F6">
        <w:rPr>
          <w:rFonts w:ascii="Verdana" w:hAnsi="Verdana" w:cs="Arial"/>
          <w:sz w:val="20"/>
        </w:rPr>
        <w:t>Crea</w:t>
      </w:r>
      <w:proofErr w:type="spellEnd"/>
      <w:r w:rsidR="006F7B61" w:rsidRPr="000315F6">
        <w:rPr>
          <w:rFonts w:ascii="Verdana" w:hAnsi="Verdana" w:cs="Arial"/>
          <w:sz w:val="20"/>
        </w:rPr>
        <w:t>, relacionados ao Cadastro Ambiental Rural – CAR e ao Programa de Regularização Ambiental – PRA</w:t>
      </w:r>
      <w:r w:rsidR="006F7B61">
        <w:rPr>
          <w:rFonts w:ascii="Verdana" w:hAnsi="Verdana" w:cs="Arial"/>
          <w:sz w:val="20"/>
        </w:rPr>
        <w:t xml:space="preserve">; </w:t>
      </w:r>
      <w:r w:rsidR="004D5FDD">
        <w:rPr>
          <w:rFonts w:ascii="Verdana" w:hAnsi="Verdana" w:cs="Arial"/>
          <w:sz w:val="20"/>
        </w:rPr>
        <w:t xml:space="preserve">Considerando que em atendimento ao art. 9º, Inciso 19, do Regimento Interno que destaca a competência do Plenário em apreciar, decidir ou dirimir questões relativas à </w:t>
      </w:r>
      <w:proofErr w:type="gramStart"/>
      <w:r w:rsidR="004D5FDD">
        <w:rPr>
          <w:rFonts w:ascii="Verdana" w:hAnsi="Verdana" w:cs="Arial"/>
          <w:sz w:val="20"/>
        </w:rPr>
        <w:t>modalidade</w:t>
      </w:r>
      <w:proofErr w:type="gramEnd"/>
      <w:r w:rsidR="004D5FDD">
        <w:rPr>
          <w:rFonts w:ascii="Verdana" w:hAnsi="Verdana" w:cs="Arial"/>
          <w:sz w:val="20"/>
        </w:rPr>
        <w:t xml:space="preserve"> profissional que não possua Câmara Especializada; </w:t>
      </w:r>
      <w:r w:rsidR="003D1069">
        <w:rPr>
          <w:rFonts w:ascii="Verdana" w:hAnsi="Verdana" w:cs="Arial"/>
          <w:sz w:val="20"/>
        </w:rPr>
        <w:t>Considerando o parecer exarado pelo relator na presente Sessão, com o seguinte teor:</w:t>
      </w:r>
      <w:r w:rsidR="00C7247B">
        <w:rPr>
          <w:rFonts w:ascii="Verdana" w:hAnsi="Verdana" w:cs="Arial"/>
          <w:sz w:val="20"/>
        </w:rPr>
        <w:t xml:space="preserve"> </w:t>
      </w:r>
      <w:r w:rsidR="00C7247B">
        <w:rPr>
          <w:rFonts w:ascii="Verdana" w:hAnsi="Verdana"/>
          <w:sz w:val="20"/>
        </w:rPr>
        <w:t>“....</w:t>
      </w:r>
      <w:r w:rsidR="00C7247B" w:rsidRPr="000315F6">
        <w:rPr>
          <w:rFonts w:ascii="Verdana" w:hAnsi="Verdana"/>
          <w:sz w:val="20"/>
        </w:rPr>
        <w:t xml:space="preserve">Trata o seguinte processo de requerimento em que o Eng. Agr. ANTONIO LUCENA NETO solicita deste Conselho que o </w:t>
      </w:r>
      <w:proofErr w:type="spellStart"/>
      <w:r w:rsidR="00C7247B" w:rsidRPr="000315F6">
        <w:rPr>
          <w:rFonts w:ascii="Verdana" w:hAnsi="Verdana"/>
          <w:sz w:val="20"/>
        </w:rPr>
        <w:t>Crea</w:t>
      </w:r>
      <w:proofErr w:type="spellEnd"/>
      <w:r w:rsidR="00C7247B" w:rsidRPr="000315F6">
        <w:rPr>
          <w:rFonts w:ascii="Verdana" w:hAnsi="Verdana"/>
          <w:sz w:val="20"/>
        </w:rPr>
        <w:t xml:space="preserve"> -PB emita Certidão tipo outras que o permita habilitar -se para assumir a responsabilidade técnica dos serviços de determinação das coordenadas dos vértices definidores dos limites dos imóveis rurais, </w:t>
      </w:r>
      <w:proofErr w:type="spellStart"/>
      <w:r w:rsidR="00C7247B" w:rsidRPr="000315F6">
        <w:rPr>
          <w:rFonts w:ascii="Verdana" w:hAnsi="Verdana"/>
          <w:sz w:val="20"/>
        </w:rPr>
        <w:t>geo</w:t>
      </w:r>
      <w:r w:rsidR="00C7247B">
        <w:rPr>
          <w:rFonts w:ascii="Verdana" w:hAnsi="Verdana"/>
          <w:sz w:val="20"/>
        </w:rPr>
        <w:t>r</w:t>
      </w:r>
      <w:r w:rsidR="00C7247B" w:rsidRPr="000315F6">
        <w:rPr>
          <w:rFonts w:ascii="Verdana" w:hAnsi="Verdana"/>
          <w:sz w:val="20"/>
        </w:rPr>
        <w:t>referenciadas</w:t>
      </w:r>
      <w:proofErr w:type="spellEnd"/>
      <w:r w:rsidR="00C7247B" w:rsidRPr="000315F6">
        <w:rPr>
          <w:rFonts w:ascii="Verdana" w:hAnsi="Verdana"/>
          <w:sz w:val="20"/>
        </w:rPr>
        <w:t xml:space="preserve"> ao sistema geodésico brasileiro, para efeito do cadastro nacional de imóveis rurais – CNIR. CONSIDERAÇÕES: Considerando que, segundo, informações da Assessoria Técnica o profissional não comprovou ter cursado os conteúdos estabelecidos na Decisão PL -2087/04, do </w:t>
      </w:r>
      <w:proofErr w:type="spellStart"/>
      <w:r w:rsidR="00C7247B" w:rsidRPr="000315F6">
        <w:rPr>
          <w:rFonts w:ascii="Verdana" w:hAnsi="Verdana"/>
          <w:sz w:val="20"/>
        </w:rPr>
        <w:t>Confea</w:t>
      </w:r>
      <w:proofErr w:type="spellEnd"/>
      <w:r w:rsidR="00C7247B" w:rsidRPr="000315F6">
        <w:rPr>
          <w:rFonts w:ascii="Verdana" w:hAnsi="Verdana"/>
          <w:sz w:val="20"/>
        </w:rPr>
        <w:t xml:space="preserve"> que reza: os profissionais habilitados para assumir a responsabilidade técnica dos serviços de determinação das coordenadas dos vértices definidores dos limites dos imóveis rurais para efeito do Cadastro Nacional de Imóveis Rurais – CNIR são aqueles que, por meio de cursos regulares de graduação ou técnico de nível médio, ou por meio de cursos de pós -graduação ou de qualificação/aperfeiçoamento profissional, comprovem que tenham cursado os seguintes conteúdos formativos: a)Topografia aplicadas ao </w:t>
      </w:r>
      <w:proofErr w:type="spellStart"/>
      <w:r w:rsidR="00C7247B" w:rsidRPr="000315F6">
        <w:rPr>
          <w:rFonts w:ascii="Verdana" w:hAnsi="Verdana"/>
          <w:sz w:val="20"/>
        </w:rPr>
        <w:t>geo</w:t>
      </w:r>
      <w:r w:rsidR="00C7247B">
        <w:rPr>
          <w:rFonts w:ascii="Verdana" w:hAnsi="Verdana"/>
          <w:sz w:val="20"/>
        </w:rPr>
        <w:t>r</w:t>
      </w:r>
      <w:r w:rsidR="00C7247B" w:rsidRPr="000315F6">
        <w:rPr>
          <w:rFonts w:ascii="Verdana" w:hAnsi="Verdana"/>
          <w:sz w:val="20"/>
        </w:rPr>
        <w:t>referenciamento</w:t>
      </w:r>
      <w:proofErr w:type="spellEnd"/>
      <w:r w:rsidR="00C7247B" w:rsidRPr="000315F6">
        <w:rPr>
          <w:rFonts w:ascii="Verdana" w:hAnsi="Verdana"/>
          <w:sz w:val="20"/>
        </w:rPr>
        <w:t xml:space="preserve">; b)Cartografia; c)Sistemas de referência; d)Projeções cartográficas; e)Ajustamentos e; f)Métodos e medidas de posicionamento geodésico; Considerando que os conteúdos formativos não precisam constituir disciplinas, podendo estar incorporadas nas ementas das disciplinas onde serão ministrados estes conhecimentos aplicados às diversas modalidades do Sistema; Considerando o quadro de equivalência em anexo, juntado aos autos pela Assessoria Técnica, onde consta que o requerente só cursou a disciplina topografia com carga horária de 60h, não sendo possível precisar, pela documentação apresentada, se o conteúdo da referida disciplina é topografia aplicada ao </w:t>
      </w:r>
      <w:proofErr w:type="spellStart"/>
      <w:r w:rsidR="00C7247B" w:rsidRPr="000315F6">
        <w:rPr>
          <w:rFonts w:ascii="Verdana" w:hAnsi="Verdana"/>
          <w:sz w:val="20"/>
        </w:rPr>
        <w:t>geo</w:t>
      </w:r>
      <w:r w:rsidR="00C7247B">
        <w:rPr>
          <w:rFonts w:ascii="Verdana" w:hAnsi="Verdana"/>
          <w:sz w:val="20"/>
        </w:rPr>
        <w:t>r</w:t>
      </w:r>
      <w:r w:rsidR="00C7247B" w:rsidRPr="000315F6">
        <w:rPr>
          <w:rFonts w:ascii="Verdana" w:hAnsi="Verdana"/>
          <w:sz w:val="20"/>
        </w:rPr>
        <w:t>referenciamento</w:t>
      </w:r>
      <w:proofErr w:type="spellEnd"/>
      <w:r w:rsidR="00C7247B" w:rsidRPr="000315F6">
        <w:rPr>
          <w:rFonts w:ascii="Verdana" w:hAnsi="Verdana"/>
          <w:sz w:val="20"/>
        </w:rPr>
        <w:t xml:space="preserve">; Considerando que não há ementas de </w:t>
      </w:r>
      <w:proofErr w:type="gramStart"/>
      <w:r w:rsidR="00C7247B" w:rsidRPr="000315F6">
        <w:rPr>
          <w:rFonts w:ascii="Verdana" w:hAnsi="Verdana"/>
          <w:sz w:val="20"/>
        </w:rPr>
        <w:t>disciplinas</w:t>
      </w:r>
      <w:proofErr w:type="gramEnd"/>
      <w:r w:rsidR="00C7247B" w:rsidRPr="000315F6">
        <w:rPr>
          <w:rFonts w:ascii="Verdana" w:hAnsi="Verdana"/>
          <w:sz w:val="20"/>
        </w:rPr>
        <w:t xml:space="preserve"> no processo do curso de graduação em Agronomia; Considerando que os cursos de curta duração juntados ao processo não geram atribuição em virtude da carga horária não atender ao mínimo exigido de 360 horas dispostas </w:t>
      </w:r>
      <w:r w:rsidR="00C7247B" w:rsidRPr="000315F6">
        <w:rPr>
          <w:rFonts w:ascii="Verdana" w:hAnsi="Verdana"/>
          <w:sz w:val="20"/>
        </w:rPr>
        <w:lastRenderedPageBreak/>
        <w:t xml:space="preserve">na Decisão Plenária acima citada; Considerando que resta comprovado que o profissional não atendeu na íntegra a Decisão PL -2087/04, do </w:t>
      </w:r>
      <w:proofErr w:type="spellStart"/>
      <w:r w:rsidR="00C7247B" w:rsidRPr="000315F6">
        <w:rPr>
          <w:rFonts w:ascii="Verdana" w:hAnsi="Verdana"/>
          <w:sz w:val="20"/>
        </w:rPr>
        <w:t>Confea</w:t>
      </w:r>
      <w:proofErr w:type="spellEnd"/>
      <w:r w:rsidR="00C7247B" w:rsidRPr="000315F6">
        <w:rPr>
          <w:rFonts w:ascii="Verdana" w:hAnsi="Verdana"/>
          <w:sz w:val="20"/>
        </w:rPr>
        <w:t xml:space="preserve">; Considerando a decisão da Câmara Especializada de Agronomia do Conselho Regional de Engenharia e Agronomia - CREA (PB), reunida no dia 16/11/2016 em sua Sessão Ordinária nº 332, que aprovou por unanimidade pelo INDEFERIMENTO DO PLEITO. PARECER: Diante do exposto, somos de parecer pelo INDEFERIMENTO DO PLEITO, do interessado pelo não atendimento ao disposto na Decisão Plenária 2087/2004, do </w:t>
      </w:r>
      <w:proofErr w:type="spellStart"/>
      <w:r w:rsidR="00C7247B" w:rsidRPr="000315F6">
        <w:rPr>
          <w:rFonts w:ascii="Verdana" w:hAnsi="Verdana"/>
          <w:sz w:val="20"/>
        </w:rPr>
        <w:t>Confea</w:t>
      </w:r>
      <w:proofErr w:type="spellEnd"/>
      <w:r w:rsidR="00C7247B" w:rsidRPr="000315F6">
        <w:rPr>
          <w:rFonts w:ascii="Verdana" w:hAnsi="Verdana"/>
          <w:sz w:val="20"/>
        </w:rPr>
        <w:t xml:space="preserve">, estando, no entanto, o mesmo habilitado para elaboração das propostas técnicas, projetos, memoriais, estudos e à execução de quaisquer outros trabalhos de natureza técnica, sujeitos à fiscalização do Sistema </w:t>
      </w:r>
      <w:proofErr w:type="spellStart"/>
      <w:r w:rsidR="00C7247B" w:rsidRPr="000315F6">
        <w:rPr>
          <w:rFonts w:ascii="Verdana" w:hAnsi="Verdana"/>
          <w:sz w:val="20"/>
        </w:rPr>
        <w:t>Confea</w:t>
      </w:r>
      <w:proofErr w:type="spellEnd"/>
      <w:r w:rsidR="00C7247B" w:rsidRPr="000315F6">
        <w:rPr>
          <w:rFonts w:ascii="Verdana" w:hAnsi="Verdana"/>
          <w:sz w:val="20"/>
        </w:rPr>
        <w:t>/</w:t>
      </w:r>
      <w:proofErr w:type="spellStart"/>
      <w:proofErr w:type="gramStart"/>
      <w:r w:rsidR="00C7247B" w:rsidRPr="000315F6">
        <w:rPr>
          <w:rFonts w:ascii="Verdana" w:hAnsi="Verdana"/>
          <w:sz w:val="20"/>
        </w:rPr>
        <w:t>Crea</w:t>
      </w:r>
      <w:proofErr w:type="spellEnd"/>
      <w:proofErr w:type="gramEnd"/>
      <w:r w:rsidR="00C7247B" w:rsidRPr="000315F6">
        <w:rPr>
          <w:rFonts w:ascii="Verdana" w:hAnsi="Verdana"/>
          <w:sz w:val="20"/>
        </w:rPr>
        <w:t>, relacionados ao Cadastro Ambiental Rural – CAR e ao Programa de Regularização Ambiental – PRA conforme d</w:t>
      </w:r>
      <w:r w:rsidR="00C7247B">
        <w:rPr>
          <w:rFonts w:ascii="Verdana" w:hAnsi="Verdana"/>
          <w:sz w:val="20"/>
        </w:rPr>
        <w:t xml:space="preserve">ecisão aprovada anteriormente. </w:t>
      </w:r>
      <w:proofErr w:type="gramStart"/>
      <w:r w:rsidR="00C7247B">
        <w:rPr>
          <w:rFonts w:ascii="Verdana" w:hAnsi="Verdana"/>
          <w:sz w:val="20"/>
        </w:rPr>
        <w:t>C</w:t>
      </w:r>
      <w:r w:rsidR="00C7247B" w:rsidRPr="000315F6">
        <w:rPr>
          <w:rFonts w:ascii="Verdana" w:hAnsi="Verdana"/>
          <w:sz w:val="20"/>
        </w:rPr>
        <w:t>onselheiro: EDMILSON ALTER CAMPOS MARTINS</w:t>
      </w:r>
      <w:r w:rsidR="00C7247B">
        <w:rPr>
          <w:rFonts w:ascii="Verdana" w:hAnsi="Verdana"/>
          <w:sz w:val="20"/>
        </w:rPr>
        <w:t>.”</w:t>
      </w:r>
      <w:proofErr w:type="gramEnd"/>
      <w:r w:rsidR="00A430D4">
        <w:rPr>
          <w:rFonts w:ascii="Verdana" w:hAnsi="Verdana"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E01FC3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27471D" w:rsidRPr="00EB7246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7B" w:rsidRDefault="00C7247B">
      <w:r>
        <w:separator/>
      </w:r>
    </w:p>
  </w:endnote>
  <w:endnote w:type="continuationSeparator" w:id="1">
    <w:p w:rsidR="00C7247B" w:rsidRDefault="00C7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7B" w:rsidRDefault="00C7247B">
      <w:r>
        <w:separator/>
      </w:r>
    </w:p>
  </w:footnote>
  <w:footnote w:type="continuationSeparator" w:id="1">
    <w:p w:rsidR="00C7247B" w:rsidRDefault="00C72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7B" w:rsidRDefault="00C7247B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247B" w:rsidRPr="00AC65FF" w:rsidRDefault="00C7247B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7247B" w:rsidRDefault="00C7247B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AFD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F80"/>
    <w:rsid w:val="00A97469"/>
    <w:rsid w:val="00AA0552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1030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11</cp:revision>
  <cp:lastPrinted>2017-03-15T16:41:00Z</cp:lastPrinted>
  <dcterms:created xsi:type="dcterms:W3CDTF">2017-03-15T16:43:00Z</dcterms:created>
  <dcterms:modified xsi:type="dcterms:W3CDTF">2017-03-15T17:03:00Z</dcterms:modified>
</cp:coreProperties>
</file>