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E97E1B">
        <w:rPr>
          <w:rFonts w:ascii="Verdana" w:hAnsi="Verdana" w:cs="Arial"/>
          <w:b/>
          <w:bCs/>
          <w:sz w:val="20"/>
        </w:rPr>
        <w:t>29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E97E1B">
        <w:rPr>
          <w:rFonts w:ascii="Verdana" w:hAnsi="Verdana" w:cs="Arial"/>
          <w:b/>
          <w:bCs/>
          <w:sz w:val="20"/>
        </w:rPr>
        <w:t>t. 1013775/2013 – ARILENE PEREIRA DE LIMA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0B4938" w:rsidRDefault="000B4938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trata o Processo de interesse da </w:t>
      </w:r>
      <w:proofErr w:type="spellStart"/>
      <w:r w:rsidR="00286E60">
        <w:rPr>
          <w:rFonts w:ascii="Verdana" w:hAnsi="Verdana" w:cs="Arial"/>
          <w:sz w:val="20"/>
        </w:rPr>
        <w:t>Srª</w:t>
      </w:r>
      <w:proofErr w:type="spellEnd"/>
      <w:r w:rsidR="00286E60">
        <w:rPr>
          <w:rFonts w:ascii="Verdana" w:hAnsi="Verdana" w:cs="Arial"/>
          <w:sz w:val="20"/>
        </w:rPr>
        <w:t xml:space="preserve"> </w:t>
      </w:r>
      <w:r w:rsidR="0030639F">
        <w:rPr>
          <w:rFonts w:ascii="Verdana" w:hAnsi="Verdana" w:cs="Arial"/>
          <w:b/>
          <w:bCs/>
          <w:sz w:val="20"/>
        </w:rPr>
        <w:t>ARILENE PEREIRA DE LIMA</w:t>
      </w:r>
      <w:r w:rsidR="00407084" w:rsidRPr="00407084">
        <w:rPr>
          <w:rFonts w:ascii="Verdana" w:hAnsi="Verdana"/>
          <w:sz w:val="20"/>
        </w:rPr>
        <w:t>, devendo ser aplicada mult</w:t>
      </w:r>
      <w:r w:rsidR="0030639F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4570DC">
        <w:rPr>
          <w:rFonts w:ascii="Verdana" w:hAnsi="Verdana" w:cs="Arial"/>
          <w:sz w:val="20"/>
        </w:rPr>
        <w:t xml:space="preserve"> acerca da Decisão CEECA</w:t>
      </w:r>
      <w:r w:rsidR="00634F0E">
        <w:rPr>
          <w:rFonts w:ascii="Verdana" w:hAnsi="Verdana" w:cs="Arial"/>
          <w:sz w:val="20"/>
        </w:rPr>
        <w:t xml:space="preserve"> Nº 832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>indeferiu o mérito em razão da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 xml:space="preserve">falta de Anotação de Responsabilidade </w:t>
      </w:r>
      <w:proofErr w:type="spellStart"/>
      <w:r w:rsidR="00BF7EBA" w:rsidRPr="00BF7EBA">
        <w:rPr>
          <w:rFonts w:ascii="Verdana" w:hAnsi="Verdana" w:cs="Arial"/>
          <w:sz w:val="20"/>
        </w:rPr>
        <w:t>Técnica-ART</w:t>
      </w:r>
      <w:proofErr w:type="spellEnd"/>
      <w:r w:rsidR="00BF7EBA" w:rsidRPr="00BF7EBA">
        <w:rPr>
          <w:rFonts w:ascii="Verdana" w:hAnsi="Verdana" w:cs="Arial"/>
          <w:sz w:val="20"/>
        </w:rPr>
        <w:t>, referente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>ao projeto e execução da alvenaria e dos projetos complementares (estrutural, elétrico, hidráulico, sanitário); Considerando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>que tal fato constitui infração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>alínea “a” do Art. 6° da Lei 5.194/66;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>Considerando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>que o interessado não apresentou defesa;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>considerando</w:t>
      </w:r>
      <w:r w:rsidR="00BF7EBA">
        <w:rPr>
          <w:rFonts w:ascii="Verdana" w:hAnsi="Verdana" w:cs="Arial"/>
          <w:sz w:val="20"/>
        </w:rPr>
        <w:t xml:space="preserve"> </w:t>
      </w:r>
      <w:r w:rsidR="00BF7EBA" w:rsidRPr="00BF7EBA">
        <w:rPr>
          <w:rFonts w:ascii="Verdana" w:hAnsi="Verdana" w:cs="Arial"/>
          <w:sz w:val="20"/>
        </w:rPr>
        <w:t xml:space="preserve">que o interessado eliminou o fato gerador da infração, </w:t>
      </w:r>
      <w:r w:rsidR="007A03A6" w:rsidRPr="007A03A6">
        <w:rPr>
          <w:rFonts w:ascii="Verdana" w:hAnsi="Verdana" w:cs="Arial"/>
          <w:sz w:val="20"/>
        </w:rPr>
        <w:t>c</w:t>
      </w:r>
      <w:r w:rsidR="007A03A6">
        <w:rPr>
          <w:rFonts w:ascii="Verdana" w:hAnsi="Verdana" w:cs="Arial"/>
          <w:sz w:val="20"/>
        </w:rPr>
        <w:t xml:space="preserve">onsiderando que o </w:t>
      </w:r>
      <w:proofErr w:type="spellStart"/>
      <w:r w:rsidR="007A03A6">
        <w:rPr>
          <w:rFonts w:ascii="Verdana" w:hAnsi="Verdana" w:cs="Arial"/>
          <w:sz w:val="20"/>
        </w:rPr>
        <w:t>mérido</w:t>
      </w:r>
      <w:proofErr w:type="spellEnd"/>
      <w:r w:rsidR="007A03A6">
        <w:rPr>
          <w:rFonts w:ascii="Verdana" w:hAnsi="Verdana" w:cs="Arial"/>
          <w:sz w:val="20"/>
        </w:rPr>
        <w:t xml:space="preserve"> foi analisado pelo relator, que a luz da legislação exara parecer com o seguinte teor:</w:t>
      </w:r>
      <w:r w:rsidR="00BF7EBA">
        <w:rPr>
          <w:rFonts w:ascii="Verdana" w:hAnsi="Verdana" w:cs="Arial"/>
          <w:sz w:val="20"/>
        </w:rPr>
        <w:t xml:space="preserve"> </w:t>
      </w:r>
      <w:proofErr w:type="gramStart"/>
      <w:r w:rsidR="00BF7EBA" w:rsidRPr="00BF7EBA">
        <w:rPr>
          <w:rFonts w:ascii="Verdana" w:hAnsi="Verdana"/>
          <w:i/>
          <w:sz w:val="20"/>
        </w:rPr>
        <w:t>“...</w:t>
      </w:r>
      <w:proofErr w:type="gramEnd"/>
      <w:r w:rsidR="00BF7EBA" w:rsidRPr="00BF7EBA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em Engenharia Civil e Agrimensura, emitimos o seguinte parecer: Considerando que o presente processo versa sobre Notificação/ Auto de Infração por pessoa física leiga que executa atividade técnica privativa de profissionais fiscalizados pelo Sistema </w:t>
      </w:r>
      <w:proofErr w:type="spellStart"/>
      <w:r w:rsidR="00BF7EBA" w:rsidRPr="00BF7EBA">
        <w:rPr>
          <w:rFonts w:ascii="Verdana" w:hAnsi="Verdana"/>
          <w:i/>
          <w:sz w:val="20"/>
        </w:rPr>
        <w:t>Confea</w:t>
      </w:r>
      <w:proofErr w:type="spellEnd"/>
      <w:r w:rsidR="00BF7EBA" w:rsidRPr="00BF7EBA">
        <w:rPr>
          <w:rFonts w:ascii="Verdana" w:hAnsi="Verdana"/>
          <w:i/>
          <w:sz w:val="20"/>
        </w:rPr>
        <w:t>/CREA constituindo infração a alínea “a” do art. 6° da Lei 5.194/66; considerando que a pessoa física fora notificada para apresentar ART de projeto e execução da alvenaria e dos projetos complementares (estrutural, elétrico, hidráulico, sanitário) e área de 91,20</w:t>
      </w:r>
      <w:proofErr w:type="spellStart"/>
      <w:r w:rsidR="00BF7EBA" w:rsidRPr="00BF7EBA">
        <w:rPr>
          <w:rFonts w:ascii="Verdana" w:hAnsi="Verdana"/>
          <w:i/>
          <w:sz w:val="20"/>
        </w:rPr>
        <w:t>m²</w:t>
      </w:r>
      <w:proofErr w:type="spellEnd"/>
      <w:r w:rsidR="00BF7EBA" w:rsidRPr="00BF7EBA">
        <w:rPr>
          <w:rFonts w:ascii="Verdana" w:hAnsi="Verdana"/>
          <w:i/>
          <w:sz w:val="20"/>
        </w:rPr>
        <w:t xml:space="preserve">, conforme relatório da fiscalização anexo a este processo; considerando a ART 10000000000021170 apresentada; considerando a Decisão nº 832/2016 da Câmara Especializada em Engenharia Civil e Agrimensura deste Conselho reunida em sua Sessão no dia 04 de julho de 2016 que decidiu por unanimidade seguir o voto do seu relator o Engenheiro Civil Evaldo de Almeida Fernandes, pela MANUTENÇÃO DO AUTO DE INFRAÇÃO, devendo ser aplicada a multa estabelecida no patamar mínimo, nos termos da alínea “d” do art. 73 da Lei 5.194/66; considerando que a autuada apresentou defesa a este Plenário, não acrescentando nenhum fato novo a este processo. Diante do exposto recomendamos a MANUTENÇÃO do auto de infração contra ARILENE PEREIRA DE LIMA devendo ser aplicada a multa estabelecida no patamar MÍNIMO, nos termos da alínea “d” do art. 73 da Lei 5.194/66. Este é o parecer, </w:t>
      </w:r>
      <w:proofErr w:type="spellStart"/>
      <w:r w:rsidR="00BF7EBA" w:rsidRPr="00BF7EBA">
        <w:rPr>
          <w:rFonts w:ascii="Verdana" w:hAnsi="Verdana"/>
          <w:i/>
          <w:sz w:val="20"/>
        </w:rPr>
        <w:t>s.m.</w:t>
      </w:r>
      <w:proofErr w:type="spellEnd"/>
      <w:r w:rsidR="00BF7EBA" w:rsidRPr="00BF7EBA">
        <w:rPr>
          <w:rFonts w:ascii="Verdana" w:hAnsi="Verdana"/>
          <w:i/>
          <w:sz w:val="20"/>
        </w:rPr>
        <w:t xml:space="preserve">j João Pessoa, 08 de março de 2017. </w:t>
      </w:r>
      <w:proofErr w:type="spellStart"/>
      <w:r w:rsidR="00BF7EBA" w:rsidRPr="00BF7EBA">
        <w:rPr>
          <w:rFonts w:ascii="Verdana" w:hAnsi="Verdana"/>
          <w:i/>
          <w:sz w:val="20"/>
        </w:rPr>
        <w:t>Engº</w:t>
      </w:r>
      <w:proofErr w:type="spellEnd"/>
      <w:r w:rsidR="00BF7EBA" w:rsidRPr="00BF7EBA">
        <w:rPr>
          <w:rFonts w:ascii="Verdana" w:hAnsi="Verdana"/>
          <w:i/>
          <w:sz w:val="20"/>
        </w:rPr>
        <w:t xml:space="preserve"> Civil Hugo Barbosa de Paiva Júnior. </w:t>
      </w:r>
      <w:proofErr w:type="gramStart"/>
      <w:r w:rsidR="00BF7EBA" w:rsidRPr="00BF7EBA">
        <w:rPr>
          <w:rFonts w:ascii="Verdana" w:hAnsi="Verdana"/>
          <w:i/>
          <w:sz w:val="20"/>
        </w:rPr>
        <w:t>Conselheiro Relator.”</w:t>
      </w:r>
      <w:proofErr w:type="gramEnd"/>
      <w:r w:rsidR="00BF7EBA">
        <w:rPr>
          <w:rFonts w:ascii="Verdana" w:hAnsi="Verdana"/>
          <w:i/>
          <w:sz w:val="20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0781D" w:rsidRPr="00CE3847">
        <w:rPr>
          <w:rFonts w:ascii="Verdana" w:hAnsi="Verdana" w:cs="Arial"/>
          <w:sz w:val="20"/>
        </w:rPr>
        <w:t xml:space="preserve">aprovar por unanimidade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Pr="00CE384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587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65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0639F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4F0E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BF7EBA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1AC6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97E1B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5</cp:revision>
  <cp:lastPrinted>2017-03-21T14:17:00Z</cp:lastPrinted>
  <dcterms:created xsi:type="dcterms:W3CDTF">2017-03-21T14:35:00Z</dcterms:created>
  <dcterms:modified xsi:type="dcterms:W3CDTF">2017-03-21T14:36:00Z</dcterms:modified>
</cp:coreProperties>
</file>