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BF26CB">
        <w:rPr>
          <w:rFonts w:ascii="Verdana" w:hAnsi="Verdana" w:cs="Arial"/>
          <w:b/>
          <w:bCs/>
          <w:sz w:val="20"/>
        </w:rPr>
        <w:t>33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BF26CB">
        <w:rPr>
          <w:rFonts w:ascii="Verdana" w:hAnsi="Verdana" w:cs="Arial"/>
          <w:b/>
          <w:bCs/>
          <w:sz w:val="20"/>
        </w:rPr>
        <w:t>t. 1020791/2014 – ANA RITA TARGINO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75723C" w:rsidRDefault="0075723C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2A291F" w:rsidRPr="00C0692A" w:rsidRDefault="002A291F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</w:t>
      </w:r>
      <w:r w:rsidR="00D54848">
        <w:rPr>
          <w:rFonts w:ascii="Verdana" w:hAnsi="Verdana" w:cs="Arial"/>
          <w:sz w:val="20"/>
        </w:rPr>
        <w:t xml:space="preserve">trata o Processo de interesse da </w:t>
      </w:r>
      <w:proofErr w:type="spellStart"/>
      <w:r w:rsidR="00A621FE">
        <w:rPr>
          <w:rFonts w:ascii="Verdana" w:hAnsi="Verdana" w:cs="Arial"/>
          <w:sz w:val="20"/>
        </w:rPr>
        <w:t>Srª</w:t>
      </w:r>
      <w:proofErr w:type="spellEnd"/>
      <w:r w:rsidR="00D54848">
        <w:rPr>
          <w:rFonts w:ascii="Verdana" w:hAnsi="Verdana" w:cs="Arial"/>
          <w:sz w:val="20"/>
        </w:rPr>
        <w:t xml:space="preserve"> </w:t>
      </w:r>
      <w:r w:rsidR="00A621FE">
        <w:rPr>
          <w:rFonts w:ascii="Verdana" w:hAnsi="Verdana" w:cs="Arial"/>
          <w:b/>
          <w:bCs/>
          <w:sz w:val="20"/>
        </w:rPr>
        <w:t>ANA RITA TARGINO</w:t>
      </w:r>
      <w:r w:rsidR="00407084" w:rsidRPr="00407084">
        <w:rPr>
          <w:rFonts w:ascii="Verdana" w:hAnsi="Verdana"/>
          <w:sz w:val="20"/>
        </w:rPr>
        <w:t>, devendo ser aplicada mult</w:t>
      </w:r>
      <w:r w:rsidR="0075723C">
        <w:rPr>
          <w:rFonts w:ascii="Verdana" w:hAnsi="Verdana"/>
          <w:sz w:val="20"/>
        </w:rPr>
        <w:t>a estabelecida no patamar MÍNIMO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Pr="00CE3847" w:rsidRDefault="004B7BCD" w:rsidP="00A71DB6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o recurso interposto pela interessada</w:t>
      </w:r>
      <w:r w:rsidR="008D46BD">
        <w:rPr>
          <w:rFonts w:ascii="Verdana" w:hAnsi="Verdana" w:cs="Arial"/>
          <w:sz w:val="20"/>
        </w:rPr>
        <w:t xml:space="preserve"> acerc</w:t>
      </w:r>
      <w:r w:rsidR="009A1834">
        <w:rPr>
          <w:rFonts w:ascii="Verdana" w:hAnsi="Verdana" w:cs="Arial"/>
          <w:sz w:val="20"/>
        </w:rPr>
        <w:t>a da Decisão CEECA Nº 960</w:t>
      </w:r>
      <w:r w:rsidR="004570DC">
        <w:rPr>
          <w:rFonts w:ascii="Verdana" w:hAnsi="Verdana" w:cs="Arial"/>
          <w:sz w:val="20"/>
        </w:rPr>
        <w:t>/2016</w:t>
      </w:r>
      <w:r w:rsidR="00107438">
        <w:rPr>
          <w:rFonts w:ascii="Verdana" w:hAnsi="Verdana" w:cs="Arial"/>
          <w:sz w:val="20"/>
        </w:rPr>
        <w:t xml:space="preserve">, que </w:t>
      </w:r>
      <w:r w:rsidR="00CE3847">
        <w:rPr>
          <w:rFonts w:ascii="Verdana" w:hAnsi="Verdana" w:cs="Arial"/>
          <w:sz w:val="20"/>
        </w:rPr>
        <w:t xml:space="preserve">indeferiu o mérito </w:t>
      </w:r>
      <w:r w:rsidR="0045680B" w:rsidRPr="0045680B">
        <w:rPr>
          <w:rFonts w:ascii="Verdana" w:hAnsi="Verdana" w:cs="Arial"/>
          <w:sz w:val="20"/>
        </w:rPr>
        <w:t xml:space="preserve">devido </w:t>
      </w:r>
      <w:proofErr w:type="gramStart"/>
      <w:r w:rsidR="0045680B" w:rsidRPr="0045680B">
        <w:rPr>
          <w:rFonts w:ascii="Verdana" w:hAnsi="Verdana" w:cs="Arial"/>
          <w:sz w:val="20"/>
        </w:rPr>
        <w:t>a</w:t>
      </w:r>
      <w:proofErr w:type="gramEnd"/>
      <w:r w:rsidR="0045680B" w:rsidRPr="0045680B">
        <w:rPr>
          <w:rFonts w:ascii="Verdana" w:hAnsi="Verdana" w:cs="Arial"/>
          <w:sz w:val="20"/>
        </w:rPr>
        <w:t xml:space="preserve"> falta de Anotação de Responsabilidade </w:t>
      </w:r>
      <w:proofErr w:type="spellStart"/>
      <w:r w:rsidR="0045680B" w:rsidRPr="0045680B">
        <w:rPr>
          <w:rFonts w:ascii="Verdana" w:hAnsi="Verdana" w:cs="Arial"/>
          <w:sz w:val="20"/>
        </w:rPr>
        <w:t>Técnica-ART</w:t>
      </w:r>
      <w:proofErr w:type="spellEnd"/>
      <w:r w:rsidR="0045680B" w:rsidRPr="0045680B">
        <w:rPr>
          <w:rFonts w:ascii="Verdana" w:hAnsi="Verdana" w:cs="Arial"/>
          <w:sz w:val="20"/>
        </w:rPr>
        <w:t xml:space="preserve">, referente ao projeto e execução da alvenaria e dos projetos complementares (estrutural, elétrico, hidráulico, sanitário) para a construção de edificação residencial </w:t>
      </w:r>
      <w:proofErr w:type="spellStart"/>
      <w:r w:rsidR="0045680B" w:rsidRPr="0045680B">
        <w:rPr>
          <w:rFonts w:ascii="Verdana" w:hAnsi="Verdana" w:cs="Arial"/>
          <w:sz w:val="20"/>
        </w:rPr>
        <w:t>unifamiliar</w:t>
      </w:r>
      <w:proofErr w:type="spellEnd"/>
      <w:r w:rsidR="0045680B" w:rsidRPr="0045680B">
        <w:rPr>
          <w:rFonts w:ascii="Verdana" w:hAnsi="Verdana" w:cs="Arial"/>
          <w:sz w:val="20"/>
        </w:rPr>
        <w:t xml:space="preserve">, com área de 158,00 </w:t>
      </w:r>
      <w:proofErr w:type="spellStart"/>
      <w:r w:rsidR="0045680B" w:rsidRPr="0045680B">
        <w:rPr>
          <w:rFonts w:ascii="Verdana" w:hAnsi="Verdana" w:cs="Arial"/>
          <w:sz w:val="20"/>
        </w:rPr>
        <w:t>m²</w:t>
      </w:r>
      <w:proofErr w:type="spellEnd"/>
      <w:r w:rsidR="0045680B" w:rsidRPr="0045680B">
        <w:rPr>
          <w:rFonts w:ascii="Verdana" w:hAnsi="Verdana" w:cs="Arial"/>
          <w:sz w:val="20"/>
        </w:rPr>
        <w:t xml:space="preserve"> e; Considerando que tal fato constitui infração, Alínea “a” do Art. 6º da Lei 5.194/66. Considerando que o interessado não apresentou defesa; Considerando que o interessado eliminou o fato gerador da infração</w:t>
      </w:r>
      <w:r w:rsidR="0045680B">
        <w:rPr>
          <w:rFonts w:ascii="Verdana" w:hAnsi="Verdana" w:cs="Arial"/>
          <w:sz w:val="20"/>
        </w:rPr>
        <w:t xml:space="preserve">; Considerando que o mérito foi apreciado pelo relator á luz da legislação, que exarou parecer com o seguinte teor: </w:t>
      </w:r>
      <w:proofErr w:type="gramStart"/>
      <w:r w:rsidR="0045680B">
        <w:rPr>
          <w:rFonts w:ascii="Verdana" w:hAnsi="Verdana" w:cs="Arial"/>
          <w:sz w:val="20"/>
        </w:rPr>
        <w:t>“...</w:t>
      </w:r>
      <w:proofErr w:type="gramEnd"/>
      <w:r w:rsidR="0045680B" w:rsidRPr="0045680B">
        <w:rPr>
          <w:rFonts w:ascii="Verdana" w:hAnsi="Verdana"/>
          <w:i/>
          <w:sz w:val="20"/>
        </w:rPr>
        <w:t>Parecer: Manutenção do auto de infração devendo ser aplicada a penalidade mínima na forma da lei. Este é o meu parecer, salvo melhor juízo. Conselheiro: Eng.Agr. ROBERTO WAGNER CAVALCANTI RAPOSO</w:t>
      </w:r>
      <w:r w:rsidR="0045680B">
        <w:rPr>
          <w:rFonts w:ascii="Verdana" w:hAnsi="Verdana"/>
          <w:sz w:val="20"/>
        </w:rPr>
        <w:t xml:space="preserve">.”,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65696">
        <w:rPr>
          <w:rFonts w:ascii="Verdana" w:hAnsi="Verdana" w:cs="Arial"/>
          <w:sz w:val="20"/>
        </w:rPr>
        <w:t xml:space="preserve">aprovar </w:t>
      </w:r>
      <w:r w:rsidR="00A25E19">
        <w:rPr>
          <w:rFonts w:ascii="Verdana" w:hAnsi="Verdana" w:cs="Arial"/>
          <w:sz w:val="20"/>
        </w:rPr>
        <w:t xml:space="preserve">por </w:t>
      </w:r>
      <w:proofErr w:type="spellStart"/>
      <w:r w:rsidR="00A25E19">
        <w:rPr>
          <w:rFonts w:ascii="Verdana" w:hAnsi="Verdana" w:cs="Arial"/>
          <w:sz w:val="20"/>
        </w:rPr>
        <w:t>unanimidasde</w:t>
      </w:r>
      <w:proofErr w:type="spellEnd"/>
      <w:r w:rsidR="00A25E19">
        <w:rPr>
          <w:rFonts w:ascii="Verdana" w:hAnsi="Verdana" w:cs="Arial"/>
          <w:sz w:val="20"/>
        </w:rPr>
        <w:t xml:space="preserve">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1C674A" w:rsidRDefault="001C674A" w:rsidP="00A71DB6">
      <w:pPr>
        <w:spacing w:line="360" w:lineRule="auto"/>
        <w:ind w:left="-142" w:right="141"/>
        <w:jc w:val="both"/>
        <w:rPr>
          <w:rFonts w:ascii="Verdana" w:hAnsi="Verdana" w:cs="Arial"/>
          <w:sz w:val="20"/>
        </w:rPr>
      </w:pPr>
    </w:p>
    <w:p w:rsidR="00DA71CD" w:rsidRPr="00CE3847" w:rsidRDefault="00EE2832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</w:t>
      </w:r>
      <w:r w:rsidR="00DA71CD" w:rsidRPr="00CE3847">
        <w:rPr>
          <w:rFonts w:ascii="Verdana" w:hAnsi="Verdana" w:cs="Arial"/>
          <w:sz w:val="20"/>
        </w:rPr>
        <w:t>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704686" w:rsidRPr="00CE3847" w:rsidRDefault="00704686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C06CF7">
      <w:headerReference w:type="default" r:id="rId8"/>
      <w:pgSz w:w="11907" w:h="16840" w:code="9"/>
      <w:pgMar w:top="567" w:right="708" w:bottom="142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996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C674A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2414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0EDF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291F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01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5FF0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198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2D1"/>
    <w:rsid w:val="00454775"/>
    <w:rsid w:val="0045680B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15CE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2EB7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686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5723C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4B22"/>
    <w:rsid w:val="007E6702"/>
    <w:rsid w:val="007E7480"/>
    <w:rsid w:val="007F0DB2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65696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6BD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497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1834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5E19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21FE"/>
    <w:rsid w:val="00A6361E"/>
    <w:rsid w:val="00A64BDE"/>
    <w:rsid w:val="00A6588D"/>
    <w:rsid w:val="00A66D71"/>
    <w:rsid w:val="00A678F8"/>
    <w:rsid w:val="00A7095D"/>
    <w:rsid w:val="00A70C46"/>
    <w:rsid w:val="00A71DB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4F36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26CB"/>
    <w:rsid w:val="00BF3159"/>
    <w:rsid w:val="00BF50F4"/>
    <w:rsid w:val="00C00C90"/>
    <w:rsid w:val="00C01946"/>
    <w:rsid w:val="00C04CE1"/>
    <w:rsid w:val="00C05628"/>
    <w:rsid w:val="00C0591C"/>
    <w:rsid w:val="00C0692A"/>
    <w:rsid w:val="00C06CF7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54848"/>
    <w:rsid w:val="00D602D3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16F5E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3675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2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832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36ED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2017-03-21T15:28:00Z</cp:lastPrinted>
  <dcterms:created xsi:type="dcterms:W3CDTF">2017-03-21T15:38:00Z</dcterms:created>
  <dcterms:modified xsi:type="dcterms:W3CDTF">2017-03-21T15:38:00Z</dcterms:modified>
</cp:coreProperties>
</file>