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Default="0082053A" w:rsidP="0082053A">
      <w:pPr>
        <w:pStyle w:val="Ttulo2"/>
        <w:ind w:left="-284" w:right="-142" w:firstLine="142"/>
        <w:rPr>
          <w:bCs/>
          <w:sz w:val="22"/>
          <w:szCs w:val="22"/>
        </w:rPr>
      </w:pPr>
      <w:r>
        <w:rPr>
          <w:b w:val="0"/>
          <w:bCs/>
          <w:sz w:val="22"/>
          <w:szCs w:val="22"/>
        </w:rPr>
        <w:t>Ref. Sessão</w:t>
      </w:r>
      <w:r>
        <w:rPr>
          <w:b w:val="0"/>
          <w:bCs/>
          <w:sz w:val="22"/>
          <w:szCs w:val="22"/>
        </w:rPr>
        <w:tab/>
      </w:r>
      <w:proofErr w:type="gramStart"/>
      <w:r>
        <w:rPr>
          <w:b w:val="0"/>
          <w:bCs/>
          <w:sz w:val="22"/>
          <w:szCs w:val="22"/>
        </w:rPr>
        <w:t>:</w:t>
      </w:r>
      <w:proofErr w:type="gramEnd"/>
      <w:r>
        <w:rPr>
          <w:b w:val="0"/>
          <w:bCs/>
          <w:sz w:val="22"/>
          <w:szCs w:val="22"/>
        </w:rPr>
        <w:t xml:space="preserve">Plenária Ordinária Nº </w:t>
      </w:r>
      <w:r w:rsidR="000A1FEE">
        <w:rPr>
          <w:bCs/>
          <w:sz w:val="22"/>
          <w:szCs w:val="22"/>
        </w:rPr>
        <w:t>6</w:t>
      </w:r>
      <w:r w:rsidR="008A0F33">
        <w:rPr>
          <w:bCs/>
          <w:sz w:val="22"/>
          <w:szCs w:val="22"/>
        </w:rPr>
        <w:t>55</w:t>
      </w:r>
    </w:p>
    <w:p w:rsidR="0082053A" w:rsidRDefault="0082053A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DECISÃO </w:t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>
        <w:rPr>
          <w:rFonts w:ascii="Arial" w:hAnsi="Arial" w:cs="Arial"/>
          <w:bCs/>
          <w:szCs w:val="22"/>
        </w:rPr>
        <w:t xml:space="preserve">Nº PL </w:t>
      </w:r>
      <w:r w:rsidR="007B1F01">
        <w:rPr>
          <w:rFonts w:ascii="Arial" w:hAnsi="Arial" w:cs="Arial"/>
          <w:b/>
          <w:bCs/>
          <w:szCs w:val="22"/>
        </w:rPr>
        <w:t>40</w:t>
      </w:r>
      <w:r w:rsidR="008A0F33">
        <w:rPr>
          <w:rFonts w:ascii="Arial" w:hAnsi="Arial" w:cs="Arial"/>
          <w:b/>
          <w:bCs/>
          <w:szCs w:val="22"/>
        </w:rPr>
        <w:t>/2017</w:t>
      </w:r>
    </w:p>
    <w:p w:rsidR="007B1F01" w:rsidRDefault="007B1F01" w:rsidP="0082053A">
      <w:pPr>
        <w:ind w:left="-284" w:right="141" w:firstLine="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Cs/>
          <w:szCs w:val="22"/>
        </w:rPr>
        <w:t>Processo</w:t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>
        <w:rPr>
          <w:rFonts w:ascii="Arial" w:hAnsi="Arial" w:cs="Arial"/>
          <w:bCs/>
          <w:szCs w:val="22"/>
        </w:rPr>
        <w:t xml:space="preserve">Nº </w:t>
      </w:r>
      <w:r w:rsidRPr="007B1F01">
        <w:rPr>
          <w:rFonts w:ascii="Arial" w:hAnsi="Arial" w:cs="Arial"/>
          <w:b/>
          <w:bCs/>
          <w:szCs w:val="22"/>
        </w:rPr>
        <w:t>1058196/2016</w:t>
      </w:r>
    </w:p>
    <w:p w:rsidR="008D072B" w:rsidRPr="00FB30BA" w:rsidRDefault="008D072B" w:rsidP="0082053A">
      <w:pPr>
        <w:ind w:left="-284" w:right="-142" w:firstLine="142"/>
        <w:jc w:val="both"/>
        <w:rPr>
          <w:rFonts w:ascii="Arial" w:hAnsi="Arial" w:cs="Arial"/>
          <w:b/>
          <w:szCs w:val="22"/>
        </w:rPr>
      </w:pPr>
      <w:r w:rsidRPr="00443DF3">
        <w:rPr>
          <w:rFonts w:ascii="Arial" w:hAnsi="Arial" w:cs="Arial"/>
          <w:bCs/>
          <w:szCs w:val="22"/>
        </w:rPr>
        <w:t>Interessado</w:t>
      </w:r>
      <w:r w:rsidRPr="00443DF3"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 w:rsidR="007B1F01">
        <w:rPr>
          <w:rFonts w:ascii="Arial" w:hAnsi="Arial" w:cs="Arial"/>
          <w:b/>
          <w:bCs/>
          <w:szCs w:val="22"/>
        </w:rPr>
        <w:t>TALITA FREIRE CHAVES</w:t>
      </w:r>
    </w:p>
    <w:p w:rsidR="008D072B" w:rsidRPr="00443DF3" w:rsidRDefault="00462BF5" w:rsidP="008D072B">
      <w:pPr>
        <w:ind w:left="-284" w:right="-142" w:firstLine="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Assunto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proofErr w:type="gramStart"/>
      <w:r>
        <w:rPr>
          <w:rFonts w:ascii="Arial" w:hAnsi="Arial" w:cs="Arial"/>
          <w:bCs/>
          <w:szCs w:val="22"/>
        </w:rPr>
        <w:t>:</w:t>
      </w:r>
      <w:proofErr w:type="gramEnd"/>
      <w:r w:rsidR="00F97ADF">
        <w:rPr>
          <w:rFonts w:ascii="Arial" w:hAnsi="Arial" w:cs="Arial"/>
          <w:bCs/>
          <w:szCs w:val="22"/>
        </w:rPr>
        <w:t xml:space="preserve">Anotação de curso de Especialização em </w:t>
      </w:r>
      <w:proofErr w:type="spellStart"/>
      <w:r w:rsidR="00F97ADF">
        <w:rPr>
          <w:rFonts w:ascii="Arial" w:hAnsi="Arial" w:cs="Arial"/>
          <w:bCs/>
          <w:szCs w:val="22"/>
        </w:rPr>
        <w:t>Engª</w:t>
      </w:r>
      <w:proofErr w:type="spellEnd"/>
      <w:r w:rsidR="00F97ADF">
        <w:rPr>
          <w:rFonts w:ascii="Arial" w:hAnsi="Arial" w:cs="Arial"/>
          <w:bCs/>
          <w:szCs w:val="22"/>
        </w:rPr>
        <w:t xml:space="preserve"> de Segurança do Trabalho</w:t>
      </w:r>
    </w:p>
    <w:p w:rsidR="008D66D8" w:rsidRDefault="008D66D8" w:rsidP="008D072B">
      <w:pPr>
        <w:ind w:left="2127" w:right="141"/>
        <w:jc w:val="both"/>
        <w:rPr>
          <w:rFonts w:ascii="Arial" w:hAnsi="Arial" w:cs="Arial"/>
          <w:szCs w:val="22"/>
        </w:rPr>
      </w:pPr>
    </w:p>
    <w:p w:rsidR="006D59B3" w:rsidRDefault="006D59B3" w:rsidP="008D072B">
      <w:pPr>
        <w:ind w:left="2127" w:right="141"/>
        <w:jc w:val="both"/>
        <w:rPr>
          <w:rFonts w:ascii="Arial" w:hAnsi="Arial" w:cs="Arial"/>
          <w:sz w:val="10"/>
          <w:szCs w:val="10"/>
        </w:rPr>
      </w:pPr>
    </w:p>
    <w:p w:rsidR="008D072B" w:rsidRPr="00463CF3" w:rsidRDefault="008D072B" w:rsidP="008D072B">
      <w:pPr>
        <w:ind w:left="2127" w:right="141"/>
        <w:jc w:val="both"/>
        <w:rPr>
          <w:rFonts w:ascii="Arial" w:hAnsi="Arial" w:cs="Arial"/>
          <w:sz w:val="12"/>
          <w:szCs w:val="12"/>
        </w:rPr>
      </w:pPr>
      <w:r w:rsidRPr="004F1A1D">
        <w:rPr>
          <w:rFonts w:ascii="Arial" w:hAnsi="Arial" w:cs="Arial"/>
          <w:szCs w:val="22"/>
        </w:rPr>
        <w:t xml:space="preserve">EMENTA: </w:t>
      </w:r>
      <w:r w:rsidR="005C5C44">
        <w:rPr>
          <w:rFonts w:ascii="Arial" w:hAnsi="Arial" w:cs="Arial"/>
          <w:szCs w:val="22"/>
        </w:rPr>
        <w:t xml:space="preserve">Aprova por </w:t>
      </w:r>
      <w:r w:rsidR="00D95C4D">
        <w:rPr>
          <w:rFonts w:ascii="Arial" w:hAnsi="Arial" w:cs="Arial"/>
          <w:szCs w:val="22"/>
        </w:rPr>
        <w:t>unanimidade o parecer do relator que defere pela anotação do curso de Especialização de Engenharia de Segurança do Trabalho em favor da profissional Talita Freire Chaves.</w:t>
      </w:r>
    </w:p>
    <w:p w:rsidR="008D072B" w:rsidRPr="00A91370" w:rsidRDefault="008D072B" w:rsidP="008D072B">
      <w:pPr>
        <w:ind w:left="-284"/>
        <w:jc w:val="center"/>
        <w:rPr>
          <w:rFonts w:ascii="Arial" w:hAnsi="Arial" w:cs="Arial"/>
          <w:bCs/>
          <w:sz w:val="14"/>
          <w:szCs w:val="14"/>
        </w:rPr>
      </w:pPr>
    </w:p>
    <w:p w:rsidR="008D072B" w:rsidRDefault="008D072B" w:rsidP="008D072B">
      <w:pPr>
        <w:ind w:left="-284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DECISÃO</w:t>
      </w:r>
    </w:p>
    <w:p w:rsidR="008D072B" w:rsidRPr="00A91370" w:rsidRDefault="008D072B" w:rsidP="008D072B">
      <w:pPr>
        <w:ind w:left="-284"/>
        <w:jc w:val="center"/>
        <w:rPr>
          <w:rFonts w:ascii="Arial" w:hAnsi="Arial" w:cs="Arial"/>
          <w:bCs/>
          <w:sz w:val="14"/>
          <w:szCs w:val="14"/>
        </w:rPr>
      </w:pPr>
    </w:p>
    <w:p w:rsidR="008D072B" w:rsidRDefault="008D072B" w:rsidP="008D072B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8D072B" w:rsidRDefault="008D072B" w:rsidP="008D072B">
      <w:pPr>
        <w:ind w:left="-284"/>
        <w:jc w:val="both"/>
        <w:rPr>
          <w:rFonts w:ascii="Arial" w:hAnsi="Arial" w:cs="Arial"/>
          <w:bCs/>
          <w:sz w:val="4"/>
          <w:szCs w:val="4"/>
        </w:rPr>
      </w:pPr>
    </w:p>
    <w:p w:rsidR="0072393F" w:rsidRDefault="008D072B" w:rsidP="00F271F5">
      <w:pPr>
        <w:jc w:val="both"/>
        <w:rPr>
          <w:rFonts w:ascii="Arial" w:hAnsi="Arial" w:cs="Arial"/>
          <w:szCs w:val="22"/>
        </w:rPr>
      </w:pPr>
      <w:r w:rsidRPr="002717F1">
        <w:rPr>
          <w:rFonts w:ascii="Arial" w:hAnsi="Arial" w:cs="Arial"/>
          <w:szCs w:val="22"/>
        </w:rPr>
        <w:t xml:space="preserve">O Plenário do Conselho Regional de Engenharia e Agronomia – CREA/PB, em sua Sessão Plenária Nº </w:t>
      </w:r>
      <w:r w:rsidR="00065135">
        <w:rPr>
          <w:rFonts w:ascii="Arial" w:hAnsi="Arial" w:cs="Arial"/>
          <w:b/>
          <w:szCs w:val="22"/>
        </w:rPr>
        <w:t>6</w:t>
      </w:r>
      <w:r w:rsidR="00824F82">
        <w:rPr>
          <w:rFonts w:ascii="Arial" w:hAnsi="Arial" w:cs="Arial"/>
          <w:b/>
          <w:szCs w:val="22"/>
        </w:rPr>
        <w:t>5</w:t>
      </w:r>
      <w:r w:rsidR="00FF00FD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szCs w:val="22"/>
        </w:rPr>
        <w:t xml:space="preserve">, de </w:t>
      </w:r>
      <w:r w:rsidR="00FF00FD">
        <w:rPr>
          <w:rFonts w:ascii="Arial" w:hAnsi="Arial" w:cs="Arial"/>
          <w:szCs w:val="22"/>
        </w:rPr>
        <w:t>10 de abril de 2017</w:t>
      </w:r>
      <w:r w:rsidRPr="002717F1">
        <w:rPr>
          <w:rFonts w:ascii="Arial" w:hAnsi="Arial" w:cs="Arial"/>
          <w:szCs w:val="22"/>
        </w:rPr>
        <w:t xml:space="preserve">, </w:t>
      </w:r>
      <w:r w:rsidR="00F17A62" w:rsidRPr="00720FFC">
        <w:rPr>
          <w:rFonts w:ascii="Verdana" w:hAnsi="Verdana" w:cs="Arial"/>
          <w:bCs/>
          <w:sz w:val="20"/>
        </w:rPr>
        <w:t xml:space="preserve">Considerando </w:t>
      </w:r>
      <w:r w:rsidR="00F1625E">
        <w:rPr>
          <w:rFonts w:ascii="Verdana" w:hAnsi="Verdana" w:cs="Arial"/>
          <w:bCs/>
          <w:sz w:val="20"/>
        </w:rPr>
        <w:t xml:space="preserve">a solicitação </w:t>
      </w:r>
      <w:r w:rsidR="0088135A">
        <w:rPr>
          <w:rFonts w:ascii="Verdana" w:hAnsi="Verdana" w:cs="Arial"/>
          <w:bCs/>
          <w:sz w:val="20"/>
        </w:rPr>
        <w:t xml:space="preserve">da </w:t>
      </w:r>
      <w:proofErr w:type="gramStart"/>
      <w:r w:rsidR="0088135A">
        <w:rPr>
          <w:rFonts w:ascii="Verdana" w:hAnsi="Verdana" w:cs="Arial"/>
          <w:bCs/>
          <w:sz w:val="20"/>
        </w:rPr>
        <w:t>Eng.</w:t>
      </w:r>
      <w:proofErr w:type="gramEnd"/>
      <w:r w:rsidR="0088135A">
        <w:rPr>
          <w:rFonts w:ascii="Verdana" w:hAnsi="Verdana" w:cs="Arial"/>
          <w:bCs/>
          <w:sz w:val="20"/>
        </w:rPr>
        <w:t xml:space="preserve"> de Prod. Talita Freire Chaves, </w:t>
      </w:r>
      <w:r w:rsidR="00C50DA5">
        <w:rPr>
          <w:rFonts w:ascii="Verdana" w:hAnsi="Verdana" w:cs="Arial"/>
          <w:bCs/>
          <w:sz w:val="20"/>
        </w:rPr>
        <w:t>para anotação do curso de Especialização em Engenharia de Segurança do Trabalho e para tanto, anexou documentação probatória; Considerando que o mérito foi analisado pela Comissão de Engenharia de Segurança do Trabalho, que indeferiu o pleito, em razão da interessada não apresentar toda documentação necessária, conforme preconiza a legislação; Considerando fatos novos ao processo e tendo em vista o parecer exarado pelo relator com o seguinte: “...</w:t>
      </w:r>
      <w:r w:rsidR="00426050" w:rsidRPr="00C50DA5">
        <w:rPr>
          <w:rFonts w:ascii="Verdana" w:hAnsi="Verdana"/>
          <w:i/>
          <w:sz w:val="20"/>
        </w:rPr>
        <w:t>Trata o seguinte processo sobre requerimento onde a Engenheira de Produção TALITA FREIRE CHAVES, solicita deste Conselho a Anotação do Curso de Especialização em Segurança do Trabalho, ministrado pela FIP no período de 21/03/2015 a 24/09/2016. CONSIDERAÇÕES: Inicialmente a requerente não apresentou as documentações exigidas pela legislação em vigor, faltando o Certificado de sua pós-graduação, bem como a data da sua Graduação em Engenharia de Produção na UFCG, ocasionando o indeferimento do pleito. Através do SITAC do nosso Conselho, junto com email com anexo do diploma, visualizamos que a mesma obteve sua graduação em Engenharia de Produção em 05/03/2015. PARECER: Diante do exposto somos de parecer favorável Leis Nº7410/1995 e Nº 9.394/1996 pelo DEFERIMENTO DO PLEITO, podendo ser procedida a Anotação do Curso de Especialização em Engenharia de Segurança do Trabalho tendo em vista a apresentação dos documentos exigidos pela legislação em vigor, Leis Nº7410/1995 e Nº 9.394/1996. Este é o nosso Parecer, Salve melhor Juízo. Conselheiro: EDMILSON ALTER CAMPOS MARTINS</w:t>
      </w:r>
      <w:r w:rsidR="00C50DA5">
        <w:rPr>
          <w:rFonts w:ascii="Verdana" w:hAnsi="Verdana"/>
          <w:sz w:val="20"/>
        </w:rPr>
        <w:t xml:space="preserve">.”, </w:t>
      </w:r>
      <w:r w:rsidRPr="002717F1">
        <w:rPr>
          <w:rFonts w:ascii="Arial" w:hAnsi="Arial" w:cs="Arial"/>
          <w:szCs w:val="22"/>
        </w:rPr>
        <w:t xml:space="preserve">DECIDIU </w:t>
      </w:r>
      <w:r w:rsidR="00D55F19">
        <w:rPr>
          <w:rFonts w:ascii="Arial" w:hAnsi="Arial" w:cs="Arial"/>
          <w:szCs w:val="22"/>
        </w:rPr>
        <w:t xml:space="preserve">aprovar por unanimidade </w:t>
      </w:r>
      <w:r w:rsidR="00C50DA5">
        <w:rPr>
          <w:rFonts w:ascii="Arial" w:hAnsi="Arial" w:cs="Arial"/>
          <w:szCs w:val="22"/>
        </w:rPr>
        <w:t xml:space="preserve">o parecer do relator. </w:t>
      </w:r>
      <w:r w:rsidR="00BE21FC">
        <w:rPr>
          <w:rFonts w:ascii="Arial" w:hAnsi="Arial" w:cs="Arial"/>
          <w:szCs w:val="22"/>
        </w:rPr>
        <w:t>Presidiu a Sessão o</w:t>
      </w:r>
      <w:r w:rsidR="00F40232" w:rsidRPr="00A61810">
        <w:rPr>
          <w:rFonts w:ascii="Arial" w:hAnsi="Arial" w:cs="Arial"/>
          <w:szCs w:val="22"/>
        </w:rPr>
        <w:t xml:space="preserve"> </w:t>
      </w:r>
      <w:r w:rsidR="00BE21FC">
        <w:rPr>
          <w:rFonts w:ascii="Verdana" w:hAnsi="Verdana" w:cs="Verdana"/>
          <w:sz w:val="20"/>
        </w:rPr>
        <w:t>Eng.Civ</w:t>
      </w:r>
      <w:r w:rsidR="00BE21FC" w:rsidRPr="00311036">
        <w:rPr>
          <w:rFonts w:ascii="Verdana" w:hAnsi="Verdana" w:cs="Verdana"/>
          <w:sz w:val="20"/>
        </w:rPr>
        <w:t xml:space="preserve">. </w:t>
      </w:r>
      <w:r w:rsidR="00BE21FC">
        <w:rPr>
          <w:rFonts w:ascii="Verdana" w:hAnsi="Verdana" w:cs="Verdana"/>
          <w:b/>
          <w:sz w:val="20"/>
        </w:rPr>
        <w:t>Hugo Barbosa de Paiva Junior</w:t>
      </w:r>
      <w:r w:rsidR="00F40232" w:rsidRPr="00A61810">
        <w:rPr>
          <w:rFonts w:ascii="Arial" w:hAnsi="Arial" w:cs="Arial"/>
          <w:szCs w:val="22"/>
        </w:rPr>
        <w:t xml:space="preserve">, </w:t>
      </w:r>
      <w:r w:rsidR="00BE21FC">
        <w:rPr>
          <w:rFonts w:ascii="Arial" w:hAnsi="Arial" w:cs="Arial"/>
          <w:szCs w:val="22"/>
        </w:rPr>
        <w:t>1º Vice-</w:t>
      </w:r>
      <w:r w:rsidR="00F40232" w:rsidRPr="00A61810">
        <w:rPr>
          <w:rFonts w:ascii="Arial" w:hAnsi="Arial" w:cs="Arial"/>
          <w:szCs w:val="22"/>
        </w:rPr>
        <w:t xml:space="preserve">Presidente do Conselho, estando presentes </w:t>
      </w:r>
      <w:r w:rsidR="00D55F19">
        <w:rPr>
          <w:rFonts w:ascii="Arial" w:hAnsi="Arial" w:cs="Arial"/>
          <w:szCs w:val="22"/>
        </w:rPr>
        <w:t xml:space="preserve">os </w:t>
      </w:r>
      <w:r w:rsidR="00DA3B95">
        <w:rPr>
          <w:rFonts w:ascii="Verdana" w:hAnsi="Verdana" w:cs="Verdana"/>
          <w:sz w:val="20"/>
        </w:rPr>
        <w:t>Conselheiros Regionais:</w:t>
      </w:r>
      <w:r w:rsidR="00BE21FC">
        <w:rPr>
          <w:rFonts w:ascii="Verdana" w:hAnsi="Verdana" w:cs="Verdana"/>
          <w:sz w:val="20"/>
        </w:rPr>
        <w:t xml:space="preserve"> </w:t>
      </w:r>
      <w:r w:rsidR="00BE21FC" w:rsidRPr="00A765C6">
        <w:rPr>
          <w:rFonts w:ascii="Verdana" w:hAnsi="Verdana" w:cs="Verdana"/>
          <w:sz w:val="20"/>
        </w:rPr>
        <w:t xml:space="preserve">com a presença dos Senhores Conselheiros Regionais: </w:t>
      </w:r>
      <w:r w:rsidR="00BE21FC" w:rsidRPr="00A74008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A74008">
        <w:rPr>
          <w:rFonts w:ascii="Verdana" w:hAnsi="Verdana" w:cs="Verdana"/>
          <w:b/>
          <w:sz w:val="20"/>
        </w:rPr>
        <w:t>Alter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Timótheo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A74008">
        <w:rPr>
          <w:rFonts w:ascii="Verdana" w:hAnsi="Verdana" w:cs="Verdana"/>
          <w:b/>
          <w:sz w:val="20"/>
        </w:rPr>
        <w:t>Dinival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Dantas de França Filho, </w:t>
      </w:r>
      <w:proofErr w:type="spellStart"/>
      <w:r w:rsidR="00BE21FC" w:rsidRPr="00A74008">
        <w:rPr>
          <w:rFonts w:ascii="Verdana" w:hAnsi="Verdana" w:cs="Verdana"/>
          <w:b/>
          <w:sz w:val="20"/>
        </w:rPr>
        <w:t>Luic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Ruchet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A74008">
        <w:rPr>
          <w:rFonts w:ascii="Verdana" w:hAnsi="Verdana" w:cs="Verdana"/>
          <w:b/>
          <w:sz w:val="20"/>
        </w:rPr>
        <w:t>Maroja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A74008">
        <w:rPr>
          <w:rFonts w:ascii="Verdana" w:hAnsi="Verdana" w:cs="Verdana"/>
          <w:b/>
          <w:sz w:val="20"/>
        </w:rPr>
        <w:t>Evelyne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A74008">
        <w:rPr>
          <w:rFonts w:ascii="Verdana" w:hAnsi="Verdana" w:cs="Verdana"/>
          <w:b/>
          <w:sz w:val="20"/>
        </w:rPr>
        <w:t>Emanuelle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A74008">
        <w:rPr>
          <w:rFonts w:ascii="Verdana" w:hAnsi="Verdana" w:cs="Verdana"/>
          <w:b/>
          <w:sz w:val="20"/>
        </w:rPr>
        <w:t>Perazzo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A74008">
        <w:rPr>
          <w:rFonts w:ascii="Verdana" w:hAnsi="Verdana" w:cs="Verdana"/>
          <w:b/>
          <w:sz w:val="20"/>
        </w:rPr>
        <w:t>Creazzola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A74008">
        <w:rPr>
          <w:rFonts w:ascii="Verdana" w:hAnsi="Verdana" w:cs="Verdana"/>
          <w:b/>
          <w:sz w:val="20"/>
        </w:rPr>
        <w:t>Alynne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A74008">
        <w:rPr>
          <w:rFonts w:ascii="Verdana" w:hAnsi="Verdana" w:cs="Verdana"/>
          <w:b/>
          <w:sz w:val="20"/>
        </w:rPr>
        <w:t>Catão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Maribondo da Tr</w:t>
      </w:r>
      <w:r w:rsidR="00BE21FC">
        <w:rPr>
          <w:rFonts w:ascii="Verdana" w:hAnsi="Verdana" w:cs="Verdana"/>
          <w:b/>
          <w:sz w:val="20"/>
        </w:rPr>
        <w:t>indade, Mª das Graç</w:t>
      </w:r>
      <w:r w:rsidR="00BE21FC" w:rsidRPr="00A74008">
        <w:rPr>
          <w:rFonts w:ascii="Verdana" w:hAnsi="Verdana" w:cs="Verdana"/>
          <w:b/>
          <w:sz w:val="20"/>
        </w:rPr>
        <w:t xml:space="preserve">as Soares de Oliveira Bandeira, Leonardo </w:t>
      </w:r>
      <w:proofErr w:type="spellStart"/>
      <w:r w:rsidR="00BE21FC" w:rsidRPr="00A74008">
        <w:rPr>
          <w:rFonts w:ascii="Verdana" w:hAnsi="Verdana" w:cs="Verdana"/>
          <w:b/>
          <w:sz w:val="20"/>
        </w:rPr>
        <w:t>Eudes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A74008">
        <w:rPr>
          <w:rFonts w:ascii="Verdana" w:hAnsi="Verdana" w:cs="Verdana"/>
          <w:b/>
          <w:sz w:val="20"/>
        </w:rPr>
        <w:t>Denison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A74008">
        <w:rPr>
          <w:rFonts w:ascii="Verdana" w:hAnsi="Verdana" w:cs="Verdana"/>
          <w:b/>
          <w:sz w:val="20"/>
        </w:rPr>
        <w:t>Dalia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A74008">
        <w:rPr>
          <w:rFonts w:ascii="Verdana" w:hAnsi="Verdana" w:cs="Verdana"/>
          <w:b/>
          <w:sz w:val="20"/>
        </w:rPr>
        <w:t>Ariosvaldo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A74008">
        <w:rPr>
          <w:rFonts w:ascii="Verdana" w:hAnsi="Verdana" w:cs="Verdana"/>
          <w:b/>
          <w:sz w:val="20"/>
        </w:rPr>
        <w:t>Mélo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A74008">
        <w:rPr>
          <w:rFonts w:ascii="Verdana" w:hAnsi="Verdana" w:cs="Verdana"/>
          <w:b/>
          <w:sz w:val="20"/>
        </w:rPr>
        <w:t>Jogerson</w:t>
      </w:r>
      <w:proofErr w:type="spellEnd"/>
      <w:r w:rsidR="00BE21FC" w:rsidRPr="00A74008">
        <w:rPr>
          <w:rFonts w:ascii="Verdana" w:hAnsi="Verdana" w:cs="Verdana"/>
          <w:b/>
          <w:sz w:val="20"/>
        </w:rPr>
        <w:t xml:space="preserve"> Pinto G. Pereira</w:t>
      </w:r>
      <w:r w:rsidR="00BE21FC">
        <w:rPr>
          <w:rFonts w:ascii="Verdana" w:hAnsi="Verdana" w:cs="Verdana"/>
          <w:sz w:val="20"/>
        </w:rPr>
        <w:t xml:space="preserve">, dos Suplentes: </w:t>
      </w:r>
      <w:r w:rsidR="00BE21FC" w:rsidRPr="00161A3F">
        <w:rPr>
          <w:rFonts w:ascii="Verdana" w:hAnsi="Verdana" w:cs="Verdana"/>
          <w:b/>
          <w:sz w:val="20"/>
        </w:rPr>
        <w:t>Giuseppe Toni Filho, Manoel Bandeira de Albuquerque</w:t>
      </w:r>
      <w:r w:rsidR="00BE21FC">
        <w:rPr>
          <w:rFonts w:ascii="Verdana" w:hAnsi="Verdana" w:cs="Verdana"/>
          <w:sz w:val="20"/>
        </w:rPr>
        <w:t xml:space="preserve"> e </w:t>
      </w:r>
      <w:r w:rsidR="00BE21FC" w:rsidRPr="00161A3F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161A3F">
        <w:rPr>
          <w:rFonts w:ascii="Verdana" w:hAnsi="Verdana" w:cs="Verdana"/>
          <w:b/>
          <w:sz w:val="20"/>
        </w:rPr>
        <w:t>Luna</w:t>
      </w:r>
      <w:proofErr w:type="spellEnd"/>
      <w:r w:rsidR="00BE21FC">
        <w:rPr>
          <w:rFonts w:ascii="Verdana" w:hAnsi="Verdana" w:cs="Verdana"/>
          <w:sz w:val="20"/>
        </w:rPr>
        <w:t xml:space="preserve">, substituindo regimentalmente os respectivos titulares. </w:t>
      </w:r>
      <w:r w:rsidR="00BE21FC" w:rsidRPr="00A765C6">
        <w:rPr>
          <w:rFonts w:ascii="Verdana" w:hAnsi="Verdana" w:cs="Arial"/>
          <w:sz w:val="20"/>
        </w:rPr>
        <w:t>Justificaram ausência os Conselheiros:</w:t>
      </w:r>
      <w:r w:rsidR="00BE21FC">
        <w:rPr>
          <w:rFonts w:ascii="Verdana" w:hAnsi="Verdana" w:cs="Arial"/>
          <w:sz w:val="20"/>
        </w:rPr>
        <w:t xml:space="preserve"> </w:t>
      </w:r>
      <w:r w:rsidR="00BE21FC" w:rsidRPr="00161A3F">
        <w:rPr>
          <w:rFonts w:ascii="Verdana" w:hAnsi="Verdana" w:cs="Arial"/>
          <w:b/>
          <w:sz w:val="20"/>
        </w:rPr>
        <w:t xml:space="preserve">Mª Verônica de Assis Correia, Roberto Wagner C. Raposo, </w:t>
      </w:r>
      <w:proofErr w:type="spellStart"/>
      <w:r w:rsidR="00BE21FC" w:rsidRPr="00161A3F">
        <w:rPr>
          <w:rFonts w:ascii="Verdana" w:hAnsi="Verdana" w:cs="Arial"/>
          <w:b/>
          <w:sz w:val="20"/>
        </w:rPr>
        <w:t>Iure</w:t>
      </w:r>
      <w:proofErr w:type="spellEnd"/>
      <w:r w:rsidR="00BE21FC" w:rsidRPr="00161A3F">
        <w:rPr>
          <w:rFonts w:ascii="Verdana" w:hAnsi="Verdana" w:cs="Arial"/>
          <w:b/>
          <w:sz w:val="20"/>
        </w:rPr>
        <w:t xml:space="preserve"> Borges de Aquino Moura</w:t>
      </w:r>
      <w:r w:rsidR="00BE21FC">
        <w:rPr>
          <w:rFonts w:ascii="Verdana" w:hAnsi="Verdana" w:cs="Arial"/>
          <w:sz w:val="20"/>
        </w:rPr>
        <w:t xml:space="preserve"> e </w:t>
      </w:r>
      <w:r w:rsidR="00BE21FC" w:rsidRPr="00161A3F">
        <w:rPr>
          <w:rFonts w:ascii="Verdana" w:hAnsi="Verdana" w:cs="Arial"/>
          <w:b/>
          <w:sz w:val="20"/>
        </w:rPr>
        <w:t>Amauri de Almeida Cavalcanti</w:t>
      </w:r>
      <w:r w:rsidR="00A67A1F" w:rsidRPr="00B8752A">
        <w:rPr>
          <w:rFonts w:ascii="Verdana" w:hAnsi="Verdana" w:cs="Verdana"/>
          <w:sz w:val="20"/>
        </w:rPr>
        <w:t>.</w:t>
      </w:r>
    </w:p>
    <w:p w:rsidR="0072393F" w:rsidRPr="00E01FB8" w:rsidRDefault="0072393F" w:rsidP="00F271F5">
      <w:pPr>
        <w:jc w:val="both"/>
        <w:rPr>
          <w:rFonts w:ascii="Arial" w:hAnsi="Arial" w:cs="Arial"/>
          <w:sz w:val="12"/>
          <w:szCs w:val="12"/>
        </w:rPr>
      </w:pPr>
    </w:p>
    <w:p w:rsidR="00F40232" w:rsidRPr="00A61810" w:rsidRDefault="00F40232" w:rsidP="0072393F">
      <w:pPr>
        <w:jc w:val="center"/>
        <w:rPr>
          <w:rFonts w:ascii="Arial" w:hAnsi="Arial" w:cs="Arial"/>
          <w:szCs w:val="24"/>
        </w:rPr>
      </w:pPr>
      <w:r w:rsidRPr="00A61810">
        <w:rPr>
          <w:rFonts w:ascii="Arial" w:hAnsi="Arial" w:cs="Arial"/>
          <w:szCs w:val="24"/>
        </w:rPr>
        <w:t>Cientifique-se e Cumpra-se</w:t>
      </w:r>
    </w:p>
    <w:p w:rsidR="00F40232" w:rsidRPr="00A61810" w:rsidRDefault="00F40232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F40232" w:rsidRDefault="00347D79" w:rsidP="00F40232">
      <w:pPr>
        <w:ind w:left="-284" w:right="14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F40232">
        <w:rPr>
          <w:rFonts w:ascii="Arial" w:hAnsi="Arial" w:cs="Arial"/>
          <w:szCs w:val="24"/>
        </w:rPr>
        <w:t xml:space="preserve">João Pessoa, </w:t>
      </w:r>
      <w:r w:rsidR="00BE1E98">
        <w:rPr>
          <w:rFonts w:ascii="Arial" w:hAnsi="Arial" w:cs="Arial"/>
          <w:szCs w:val="24"/>
        </w:rPr>
        <w:t>10 de abril de 2017</w:t>
      </w:r>
    </w:p>
    <w:p w:rsidR="00486F2A" w:rsidRDefault="00486F2A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01758C" w:rsidRDefault="0001758C" w:rsidP="00F40232">
      <w:pPr>
        <w:ind w:left="-284" w:right="141"/>
        <w:jc w:val="center"/>
        <w:rPr>
          <w:rFonts w:ascii="Arial" w:hAnsi="Arial" w:cs="Arial"/>
          <w:szCs w:val="24"/>
        </w:rPr>
      </w:pPr>
    </w:p>
    <w:p w:rsidR="00F40232" w:rsidRPr="00A61810" w:rsidRDefault="00BD188D" w:rsidP="00F4023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2"/>
        </w:rPr>
        <w:t>Eng.Civ.</w:t>
      </w:r>
      <w:r w:rsidR="00F40232" w:rsidRPr="00A6181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HUGO BARBOSA DE PAIVA JUNIOR</w:t>
      </w:r>
    </w:p>
    <w:p w:rsidR="00F40232" w:rsidRPr="00070844" w:rsidRDefault="00BD188D" w:rsidP="00F4023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1º Vice-</w:t>
      </w:r>
      <w:r w:rsidR="00F40232" w:rsidRPr="00A61810">
        <w:rPr>
          <w:rFonts w:ascii="Arial" w:hAnsi="Arial" w:cs="Arial"/>
          <w:szCs w:val="24"/>
        </w:rPr>
        <w:t>Presidente</w:t>
      </w:r>
    </w:p>
    <w:p w:rsidR="000E3C90" w:rsidRDefault="000D7BFD" w:rsidP="00F40232">
      <w:pPr>
        <w:ind w:left="-142" w:right="141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sz w:val="4"/>
          <w:szCs w:val="4"/>
        </w:rPr>
        <w:t xml:space="preserve"> </w:t>
      </w:r>
    </w:p>
    <w:sectPr w:rsidR="000E3C90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4433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5722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7</cp:revision>
  <cp:lastPrinted>2016-10-11T11:59:00Z</cp:lastPrinted>
  <dcterms:created xsi:type="dcterms:W3CDTF">2017-04-18T14:06:00Z</dcterms:created>
  <dcterms:modified xsi:type="dcterms:W3CDTF">2017-04-18T15:18:00Z</dcterms:modified>
</cp:coreProperties>
</file>