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316262">
        <w:rPr>
          <w:rFonts w:ascii="Verdana" w:hAnsi="Verdana" w:cs="Arial"/>
          <w:b/>
          <w:bCs/>
          <w:sz w:val="20"/>
        </w:rPr>
        <w:t>44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C83DDA">
        <w:rPr>
          <w:rFonts w:ascii="Verdana" w:hAnsi="Verdana" w:cs="Arial"/>
          <w:b/>
          <w:bCs/>
          <w:sz w:val="20"/>
        </w:rPr>
        <w:t>CREA-PB</w:t>
      </w:r>
    </w:p>
    <w:p w:rsidR="00316262" w:rsidRDefault="00C83DDA" w:rsidP="00C83DDA">
      <w:pPr>
        <w:ind w:left="1560" w:right="-142" w:hanging="1702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</w:t>
      </w:r>
      <w:proofErr w:type="gramStart"/>
      <w:r w:rsidR="00462BF5" w:rsidRPr="005B2C0C">
        <w:rPr>
          <w:rFonts w:ascii="Verdana" w:hAnsi="Verdana" w:cs="Arial"/>
          <w:bCs/>
          <w:sz w:val="20"/>
        </w:rPr>
        <w:t>:</w:t>
      </w:r>
      <w:r w:rsidR="00316262">
        <w:rPr>
          <w:rFonts w:ascii="Verdana" w:hAnsi="Verdana" w:cs="Arial"/>
          <w:bCs/>
          <w:sz w:val="4"/>
          <w:szCs w:val="4"/>
        </w:rPr>
        <w:t xml:space="preserve">                                             </w:t>
      </w:r>
      <w:r>
        <w:rPr>
          <w:rFonts w:ascii="Verdana" w:hAnsi="Verdana" w:cs="Arial"/>
          <w:bCs/>
          <w:sz w:val="20"/>
        </w:rPr>
        <w:t>:</w:t>
      </w:r>
      <w:proofErr w:type="gramEnd"/>
      <w:r>
        <w:rPr>
          <w:rFonts w:ascii="Verdana" w:hAnsi="Verdana" w:cs="Arial"/>
          <w:bCs/>
          <w:sz w:val="20"/>
        </w:rPr>
        <w:t xml:space="preserve">Exclusão do Conselheiro </w:t>
      </w:r>
      <w:proofErr w:type="spellStart"/>
      <w:r>
        <w:rPr>
          <w:rFonts w:ascii="Verdana" w:hAnsi="Verdana" w:cs="Arial"/>
          <w:bCs/>
          <w:sz w:val="20"/>
        </w:rPr>
        <w:t>Eng.Agr</w:t>
      </w:r>
      <w:r w:rsidR="00316262">
        <w:rPr>
          <w:rFonts w:ascii="Verdana" w:hAnsi="Verdana" w:cs="Arial"/>
          <w:bCs/>
          <w:sz w:val="20"/>
        </w:rPr>
        <w:t>íc</w:t>
      </w:r>
      <w:r>
        <w:rPr>
          <w:rFonts w:ascii="Verdana" w:hAnsi="Verdana" w:cs="Arial"/>
          <w:bCs/>
          <w:sz w:val="20"/>
        </w:rPr>
        <w:t>.</w:t>
      </w:r>
      <w:proofErr w:type="spellEnd"/>
      <w:r>
        <w:rPr>
          <w:rFonts w:ascii="Verdana" w:hAnsi="Verdana" w:cs="Arial"/>
          <w:bCs/>
          <w:sz w:val="20"/>
        </w:rPr>
        <w:t xml:space="preserve"> </w:t>
      </w:r>
      <w:proofErr w:type="spellStart"/>
      <w:r w:rsidR="00316262">
        <w:rPr>
          <w:rFonts w:ascii="Verdana" w:hAnsi="Verdana" w:cs="Arial"/>
          <w:bCs/>
          <w:sz w:val="20"/>
        </w:rPr>
        <w:t>Jogerson</w:t>
      </w:r>
      <w:proofErr w:type="spellEnd"/>
      <w:r w:rsidR="00316262">
        <w:rPr>
          <w:rFonts w:ascii="Verdana" w:hAnsi="Verdana" w:cs="Arial"/>
          <w:bCs/>
          <w:sz w:val="20"/>
        </w:rPr>
        <w:t xml:space="preserve"> Pinto Gomes Pereira</w:t>
      </w:r>
      <w:r>
        <w:rPr>
          <w:rFonts w:ascii="Verdana" w:hAnsi="Verdana" w:cs="Arial"/>
          <w:bCs/>
          <w:sz w:val="20"/>
        </w:rPr>
        <w:t xml:space="preserve"> da Comissão</w:t>
      </w:r>
      <w:r w:rsidR="00316262">
        <w:rPr>
          <w:rFonts w:ascii="Verdana" w:hAnsi="Verdana" w:cs="Arial"/>
          <w:bCs/>
          <w:sz w:val="20"/>
        </w:rPr>
        <w:t xml:space="preserve"> de Edu-</w:t>
      </w:r>
    </w:p>
    <w:p w:rsidR="00C83DDA" w:rsidRDefault="00316262" w:rsidP="00C83DDA">
      <w:pPr>
        <w:ind w:left="1560" w:right="-142" w:hanging="1702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                     </w:t>
      </w:r>
      <w:proofErr w:type="gramStart"/>
      <w:r w:rsidR="00C95E39">
        <w:rPr>
          <w:rFonts w:ascii="Verdana" w:hAnsi="Verdana" w:cs="Arial"/>
          <w:bCs/>
          <w:sz w:val="20"/>
        </w:rPr>
        <w:t>cação</w:t>
      </w:r>
      <w:proofErr w:type="gramEnd"/>
      <w:r w:rsidR="00C95E39">
        <w:rPr>
          <w:rFonts w:ascii="Verdana" w:hAnsi="Verdana" w:cs="Arial"/>
          <w:bCs/>
          <w:sz w:val="20"/>
        </w:rPr>
        <w:t xml:space="preserve"> e Atribuição Profissional – CEAP.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503B0F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AE47DF">
      <w:pPr>
        <w:ind w:left="1985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02A97">
        <w:rPr>
          <w:rFonts w:ascii="Verdana" w:hAnsi="Verdana" w:cs="Arial"/>
          <w:sz w:val="20"/>
        </w:rPr>
        <w:t xml:space="preserve">unanimidade a exclusão do Conselheiro </w:t>
      </w:r>
      <w:proofErr w:type="spellStart"/>
      <w:r w:rsidR="00D02A97">
        <w:rPr>
          <w:rFonts w:ascii="Verdana" w:hAnsi="Verdana" w:cs="Arial"/>
          <w:sz w:val="20"/>
        </w:rPr>
        <w:t>Eng.Agr</w:t>
      </w:r>
      <w:r w:rsidR="00DE0E7F">
        <w:rPr>
          <w:rFonts w:ascii="Verdana" w:hAnsi="Verdana" w:cs="Arial"/>
          <w:sz w:val="20"/>
        </w:rPr>
        <w:t>íc</w:t>
      </w:r>
      <w:r w:rsidR="00D02A97">
        <w:rPr>
          <w:rFonts w:ascii="Verdana" w:hAnsi="Verdana" w:cs="Arial"/>
          <w:sz w:val="20"/>
        </w:rPr>
        <w:t>.</w:t>
      </w:r>
      <w:proofErr w:type="spellEnd"/>
      <w:r w:rsidR="00D02A97">
        <w:rPr>
          <w:rFonts w:ascii="Verdana" w:hAnsi="Verdana" w:cs="Arial"/>
          <w:sz w:val="20"/>
        </w:rPr>
        <w:t xml:space="preserve"> </w:t>
      </w:r>
      <w:proofErr w:type="spellStart"/>
      <w:r w:rsidR="00DE0E7F">
        <w:rPr>
          <w:rFonts w:ascii="Verdana" w:hAnsi="Verdana" w:cs="Arial"/>
          <w:b/>
          <w:sz w:val="20"/>
        </w:rPr>
        <w:t>Jogerson</w:t>
      </w:r>
      <w:proofErr w:type="spellEnd"/>
      <w:r w:rsidR="00DE0E7F">
        <w:rPr>
          <w:rFonts w:ascii="Verdana" w:hAnsi="Verdana" w:cs="Arial"/>
          <w:b/>
          <w:sz w:val="20"/>
        </w:rPr>
        <w:t xml:space="preserve"> Pinto Gomes Pereira</w:t>
      </w:r>
      <w:r w:rsidR="00D02A97">
        <w:rPr>
          <w:rFonts w:ascii="Verdana" w:hAnsi="Verdana" w:cs="Arial"/>
          <w:sz w:val="20"/>
        </w:rPr>
        <w:t xml:space="preserve"> da Comissão de </w:t>
      </w:r>
      <w:r w:rsidR="00DE0E7F">
        <w:rPr>
          <w:rFonts w:ascii="Verdana" w:hAnsi="Verdana" w:cs="Arial"/>
          <w:sz w:val="20"/>
        </w:rPr>
        <w:t>Educação e Atribuição Profissional</w:t>
      </w:r>
      <w:r w:rsidR="00D02A97">
        <w:rPr>
          <w:rFonts w:ascii="Verdana" w:hAnsi="Verdana" w:cs="Arial"/>
          <w:sz w:val="20"/>
        </w:rPr>
        <w:t xml:space="preserve"> do CREA-PB, exercício</w:t>
      </w:r>
      <w:r w:rsidR="003A0106">
        <w:rPr>
          <w:rFonts w:ascii="Verdana" w:hAnsi="Verdana" w:cs="Arial"/>
          <w:sz w:val="20"/>
        </w:rPr>
        <w:t xml:space="preserve"> 2017, pelas razões expostas</w:t>
      </w:r>
      <w:r w:rsidR="00D02A97">
        <w:rPr>
          <w:rFonts w:ascii="Verdana" w:hAnsi="Verdana" w:cs="Arial"/>
          <w:sz w:val="20"/>
        </w:rPr>
        <w:t>.</w:t>
      </w:r>
      <w:r w:rsidR="00D95C4D" w:rsidRPr="005B2C0C">
        <w:rPr>
          <w:rFonts w:ascii="Verdana" w:hAnsi="Verdana" w:cs="Arial"/>
          <w:sz w:val="20"/>
        </w:rPr>
        <w:t xml:space="preserve"> 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D9097D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D9097D">
        <w:rPr>
          <w:rFonts w:ascii="Verdana" w:hAnsi="Verdana" w:cs="Arial"/>
          <w:b/>
          <w:sz w:val="20"/>
        </w:rPr>
        <w:t>6</w:t>
      </w:r>
      <w:r w:rsidR="00824F82" w:rsidRPr="00D9097D">
        <w:rPr>
          <w:rFonts w:ascii="Verdana" w:hAnsi="Verdana" w:cs="Arial"/>
          <w:b/>
          <w:sz w:val="20"/>
        </w:rPr>
        <w:t>5</w:t>
      </w:r>
      <w:r w:rsidR="00FF00FD" w:rsidRPr="00D9097D">
        <w:rPr>
          <w:rFonts w:ascii="Verdana" w:hAnsi="Verdana" w:cs="Arial"/>
          <w:b/>
          <w:sz w:val="20"/>
        </w:rPr>
        <w:t>5</w:t>
      </w:r>
      <w:r w:rsidRPr="00D9097D">
        <w:rPr>
          <w:rFonts w:ascii="Verdana" w:hAnsi="Verdana" w:cs="Arial"/>
          <w:sz w:val="20"/>
        </w:rPr>
        <w:t xml:space="preserve">, de </w:t>
      </w:r>
      <w:r w:rsidR="00FF00FD" w:rsidRPr="00D9097D">
        <w:rPr>
          <w:rFonts w:ascii="Verdana" w:hAnsi="Verdana" w:cs="Arial"/>
          <w:sz w:val="20"/>
        </w:rPr>
        <w:t>10 de abril de 2017</w:t>
      </w:r>
      <w:r w:rsidRPr="00D9097D">
        <w:rPr>
          <w:rFonts w:ascii="Verdana" w:hAnsi="Verdana" w:cs="Arial"/>
          <w:sz w:val="20"/>
        </w:rPr>
        <w:t xml:space="preserve">, </w:t>
      </w:r>
      <w:r w:rsidR="007E21D8" w:rsidRPr="00D9097D">
        <w:rPr>
          <w:rFonts w:ascii="Verdana" w:hAnsi="Verdana" w:cs="Arial"/>
          <w:sz w:val="20"/>
        </w:rPr>
        <w:t xml:space="preserve">considerando </w:t>
      </w:r>
      <w:r w:rsidR="00371CE1">
        <w:rPr>
          <w:rFonts w:ascii="Verdana" w:hAnsi="Verdana" w:cs="Arial"/>
          <w:sz w:val="20"/>
        </w:rPr>
        <w:t xml:space="preserve">a instituição da Comissão de </w:t>
      </w:r>
      <w:r w:rsidR="007B5F3E">
        <w:rPr>
          <w:rFonts w:ascii="Verdana" w:hAnsi="Verdana" w:cs="Arial"/>
          <w:sz w:val="20"/>
        </w:rPr>
        <w:t>Educação e Atribuição Profissional – CEAP, do CREA-PB,</w:t>
      </w:r>
      <w:r w:rsidR="006E6777">
        <w:rPr>
          <w:rFonts w:ascii="Verdana" w:hAnsi="Verdana" w:cs="Arial"/>
          <w:sz w:val="20"/>
        </w:rPr>
        <w:t xml:space="preserve"> ocorri</w:t>
      </w:r>
      <w:r w:rsidR="007B5F3E">
        <w:rPr>
          <w:rFonts w:ascii="Verdana" w:hAnsi="Verdana" w:cs="Arial"/>
          <w:sz w:val="20"/>
        </w:rPr>
        <w:t>da na Sessão Plenária</w:t>
      </w:r>
      <w:r w:rsidR="00371CE1">
        <w:rPr>
          <w:rFonts w:ascii="Verdana" w:hAnsi="Verdana" w:cs="Arial"/>
          <w:sz w:val="20"/>
        </w:rPr>
        <w:t xml:space="preserve"> realizada no dia 01/02/17; Considerando a indicação do Conselheiro </w:t>
      </w:r>
      <w:r w:rsidR="007B5F3E">
        <w:rPr>
          <w:rFonts w:ascii="Verdana" w:hAnsi="Verdana" w:cs="Arial"/>
          <w:bCs/>
          <w:sz w:val="20"/>
        </w:rPr>
        <w:t>Eng.</w:t>
      </w:r>
      <w:r w:rsidR="00EB7FE7">
        <w:rPr>
          <w:rFonts w:ascii="Verdana" w:hAnsi="Verdana" w:cs="Arial"/>
          <w:bCs/>
          <w:sz w:val="20"/>
        </w:rPr>
        <w:t xml:space="preserve"> </w:t>
      </w:r>
      <w:proofErr w:type="spellStart"/>
      <w:r w:rsidR="007B5F3E">
        <w:rPr>
          <w:rFonts w:ascii="Verdana" w:hAnsi="Verdana" w:cs="Arial"/>
          <w:bCs/>
          <w:sz w:val="20"/>
        </w:rPr>
        <w:t>Agríc</w:t>
      </w:r>
      <w:proofErr w:type="spellEnd"/>
      <w:r w:rsidR="007B5F3E">
        <w:rPr>
          <w:rFonts w:ascii="Verdana" w:hAnsi="Verdana" w:cs="Arial"/>
          <w:bCs/>
          <w:sz w:val="20"/>
        </w:rPr>
        <w:t xml:space="preserve">. </w:t>
      </w:r>
      <w:proofErr w:type="spellStart"/>
      <w:r w:rsidR="007B5F3E">
        <w:rPr>
          <w:rFonts w:ascii="Verdana" w:hAnsi="Verdana" w:cs="Arial"/>
          <w:bCs/>
          <w:sz w:val="20"/>
        </w:rPr>
        <w:t>Jogerson</w:t>
      </w:r>
      <w:proofErr w:type="spellEnd"/>
      <w:r w:rsidR="007B5F3E">
        <w:rPr>
          <w:rFonts w:ascii="Verdana" w:hAnsi="Verdana" w:cs="Arial"/>
          <w:bCs/>
          <w:sz w:val="20"/>
        </w:rPr>
        <w:t xml:space="preserve"> Pinto Gomes Pereira, </w:t>
      </w:r>
      <w:r w:rsidR="00371CE1">
        <w:rPr>
          <w:rFonts w:ascii="Verdana" w:hAnsi="Verdana" w:cs="Arial"/>
          <w:sz w:val="20"/>
        </w:rPr>
        <w:t xml:space="preserve">para compor a </w:t>
      </w:r>
      <w:r w:rsidR="006E6777">
        <w:rPr>
          <w:rFonts w:ascii="Verdana" w:hAnsi="Verdana" w:cs="Arial"/>
          <w:sz w:val="20"/>
        </w:rPr>
        <w:t xml:space="preserve">citada </w:t>
      </w:r>
      <w:r w:rsidR="00371CE1">
        <w:rPr>
          <w:rFonts w:ascii="Verdana" w:hAnsi="Verdana" w:cs="Arial"/>
          <w:sz w:val="20"/>
        </w:rPr>
        <w:t xml:space="preserve">Comissão; Considerando a solicitação do profissional para </w:t>
      </w:r>
      <w:r w:rsidR="006E6777">
        <w:rPr>
          <w:rFonts w:ascii="Verdana" w:hAnsi="Verdana" w:cs="Arial"/>
          <w:sz w:val="20"/>
        </w:rPr>
        <w:t>exclusão do seu nome da Comissão, em razão do mesmo se encontrar impossibilitado de participar das atividades agendadas, em face de compromisso</w:t>
      </w:r>
      <w:r w:rsidR="007B5F3E">
        <w:rPr>
          <w:rFonts w:ascii="Verdana" w:hAnsi="Verdana" w:cs="Arial"/>
          <w:sz w:val="20"/>
        </w:rPr>
        <w:t>s</w:t>
      </w:r>
      <w:r w:rsidR="006E6777">
        <w:rPr>
          <w:rFonts w:ascii="Verdana" w:hAnsi="Verdana" w:cs="Arial"/>
          <w:sz w:val="20"/>
        </w:rPr>
        <w:t xml:space="preserve"> profissi</w:t>
      </w:r>
      <w:r w:rsidR="007B5F3E">
        <w:rPr>
          <w:rFonts w:ascii="Verdana" w:hAnsi="Verdana" w:cs="Arial"/>
          <w:sz w:val="20"/>
        </w:rPr>
        <w:t>onais assumidos</w:t>
      </w:r>
      <w:r w:rsidR="006E6777">
        <w:rPr>
          <w:rFonts w:ascii="Verdana" w:hAnsi="Verdana" w:cs="Arial"/>
          <w:sz w:val="20"/>
        </w:rPr>
        <w:t xml:space="preserve">; Considerando a compreensão do Plenário,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B32E0B">
        <w:rPr>
          <w:rFonts w:ascii="Verdana" w:hAnsi="Verdana" w:cs="Arial"/>
          <w:sz w:val="20"/>
        </w:rPr>
        <w:t>pela exclusão do Conselheiro da Comissão</w:t>
      </w:r>
      <w:r w:rsidR="007B5F3E">
        <w:rPr>
          <w:rFonts w:ascii="Verdana" w:hAnsi="Verdana" w:cs="Arial"/>
          <w:sz w:val="20"/>
        </w:rPr>
        <w:t>, pelas razões expostas</w:t>
      </w:r>
      <w:r w:rsidR="00B32E0B">
        <w:rPr>
          <w:rFonts w:ascii="Verdana" w:hAnsi="Verdana" w:cs="Arial"/>
          <w:sz w:val="20"/>
        </w:rPr>
        <w:t>.</w:t>
      </w:r>
      <w:r w:rsidR="00C50DA5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B32E0B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371CE1" w:rsidRPr="00371CE1" w:rsidRDefault="00371CE1" w:rsidP="0072393F">
      <w:pPr>
        <w:jc w:val="center"/>
        <w:rPr>
          <w:rFonts w:ascii="Verdana" w:hAnsi="Verdana" w:cs="Arial"/>
          <w:sz w:val="10"/>
          <w:szCs w:val="1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6E6777" w:rsidRPr="008404F1" w:rsidRDefault="006E6777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6E6777" w:rsidRPr="008404F1" w:rsidRDefault="006E6777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2B6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0F4C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5F96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16262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1CE1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106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6F2A"/>
    <w:rsid w:val="00490470"/>
    <w:rsid w:val="00491139"/>
    <w:rsid w:val="004942BA"/>
    <w:rsid w:val="004A0156"/>
    <w:rsid w:val="004A2679"/>
    <w:rsid w:val="004A2EF4"/>
    <w:rsid w:val="004A3659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C6FE4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3B0F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624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777"/>
    <w:rsid w:val="006E6A23"/>
    <w:rsid w:val="006F2EBC"/>
    <w:rsid w:val="006F2FBA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405E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5F3E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21D8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6351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1F78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48A7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31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47DF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2E0B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05E4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D768E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478B1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3D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5E39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2A97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97D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0E7F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B7FE7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39B8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5FC0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2017-04-19T19:51:00Z</cp:lastPrinted>
  <dcterms:created xsi:type="dcterms:W3CDTF">2017-04-19T20:00:00Z</dcterms:created>
  <dcterms:modified xsi:type="dcterms:W3CDTF">2017-04-19T20:00:00Z</dcterms:modified>
</cp:coreProperties>
</file>