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2803D5">
        <w:rPr>
          <w:rFonts w:ascii="Verdana" w:hAnsi="Verdana" w:cs="Arial"/>
          <w:b/>
          <w:bCs/>
          <w:sz w:val="20"/>
        </w:rPr>
        <w:t>104</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2803D5">
        <w:rPr>
          <w:rFonts w:ascii="Verdana" w:hAnsi="Verdana" w:cs="Arial"/>
          <w:b/>
          <w:bCs/>
          <w:sz w:val="20"/>
        </w:rPr>
        <w:t>CREA-PB</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2803D5">
        <w:rPr>
          <w:rFonts w:ascii="Verdana" w:hAnsi="Verdana" w:cs="Arial"/>
          <w:bCs/>
          <w:sz w:val="20"/>
        </w:rPr>
        <w:t>Homologação de processos as referendum do Plenário.</w:t>
      </w:r>
    </w:p>
    <w:p w:rsidR="002803D5" w:rsidRDefault="002803D5" w:rsidP="002803D5">
      <w:pPr>
        <w:ind w:left="1418" w:hanging="1560"/>
        <w:jc w:val="center"/>
        <w:rPr>
          <w:rFonts w:ascii="Arial" w:hAnsi="Arial" w:cs="Arial"/>
          <w:szCs w:val="22"/>
        </w:rPr>
      </w:pPr>
    </w:p>
    <w:p w:rsidR="002803D5" w:rsidRDefault="002803D5" w:rsidP="002803D5">
      <w:pPr>
        <w:ind w:left="1418" w:hanging="1560"/>
        <w:jc w:val="center"/>
        <w:rPr>
          <w:rFonts w:ascii="Arial" w:hAnsi="Arial" w:cs="Arial"/>
          <w:szCs w:val="22"/>
        </w:rPr>
      </w:pPr>
    </w:p>
    <w:p w:rsidR="002803D5" w:rsidRPr="00443DF3" w:rsidRDefault="002803D5" w:rsidP="002803D5">
      <w:pPr>
        <w:ind w:left="1418" w:hanging="1560"/>
        <w:jc w:val="center"/>
        <w:rPr>
          <w:rFonts w:ascii="Arial" w:hAnsi="Arial" w:cs="Arial"/>
          <w:bCs/>
          <w:szCs w:val="22"/>
        </w:rPr>
      </w:pPr>
      <w:r>
        <w:rPr>
          <w:rFonts w:ascii="Arial" w:hAnsi="Arial" w:cs="Arial"/>
          <w:szCs w:val="22"/>
        </w:rPr>
        <w:t xml:space="preserve">                                    </w:t>
      </w:r>
      <w:r w:rsidRPr="004F1A1D">
        <w:rPr>
          <w:rFonts w:ascii="Arial" w:hAnsi="Arial" w:cs="Arial"/>
          <w:szCs w:val="22"/>
        </w:rPr>
        <w:t xml:space="preserve">EMENTA: </w:t>
      </w:r>
      <w:r>
        <w:rPr>
          <w:rFonts w:ascii="Arial" w:hAnsi="Arial" w:cs="Arial"/>
          <w:bCs/>
          <w:szCs w:val="22"/>
        </w:rPr>
        <w:t>Homologação de processos aprovados “ad-referendum” do Plenário.</w:t>
      </w:r>
    </w:p>
    <w:p w:rsidR="002803D5" w:rsidRDefault="002803D5" w:rsidP="002803D5">
      <w:pPr>
        <w:ind w:left="-284"/>
        <w:jc w:val="center"/>
        <w:rPr>
          <w:rFonts w:ascii="Arial" w:hAnsi="Arial" w:cs="Arial"/>
          <w:bCs/>
          <w:szCs w:val="22"/>
        </w:rPr>
      </w:pPr>
    </w:p>
    <w:p w:rsidR="00FA36BB" w:rsidRPr="00FA36BB" w:rsidRDefault="00FA36BB" w:rsidP="002803D5">
      <w:pPr>
        <w:ind w:left="-284"/>
        <w:jc w:val="center"/>
        <w:rPr>
          <w:rFonts w:ascii="Arial" w:hAnsi="Arial" w:cs="Arial"/>
          <w:bCs/>
          <w:sz w:val="10"/>
          <w:szCs w:val="10"/>
        </w:rPr>
      </w:pPr>
    </w:p>
    <w:p w:rsidR="002803D5" w:rsidRDefault="002803D5" w:rsidP="002803D5">
      <w:pPr>
        <w:ind w:left="-284"/>
        <w:jc w:val="center"/>
        <w:rPr>
          <w:rFonts w:ascii="Arial" w:hAnsi="Arial" w:cs="Arial"/>
          <w:bCs/>
          <w:szCs w:val="22"/>
        </w:rPr>
      </w:pPr>
      <w:r>
        <w:rPr>
          <w:rFonts w:ascii="Arial" w:hAnsi="Arial" w:cs="Arial"/>
          <w:bCs/>
          <w:szCs w:val="22"/>
        </w:rPr>
        <w:t>DECISÃO</w:t>
      </w:r>
    </w:p>
    <w:p w:rsidR="002803D5" w:rsidRDefault="002803D5" w:rsidP="002803D5">
      <w:pPr>
        <w:ind w:left="-284"/>
        <w:jc w:val="center"/>
        <w:rPr>
          <w:rFonts w:ascii="Arial" w:hAnsi="Arial" w:cs="Arial"/>
          <w:bCs/>
          <w:szCs w:val="22"/>
        </w:rPr>
      </w:pPr>
    </w:p>
    <w:p w:rsidR="00FA36BB" w:rsidRPr="00FA36BB" w:rsidRDefault="00FA36BB" w:rsidP="002803D5">
      <w:pPr>
        <w:ind w:left="-284"/>
        <w:jc w:val="center"/>
        <w:rPr>
          <w:rFonts w:ascii="Arial" w:hAnsi="Arial" w:cs="Arial"/>
          <w:bCs/>
          <w:sz w:val="10"/>
          <w:szCs w:val="10"/>
        </w:rPr>
      </w:pPr>
    </w:p>
    <w:p w:rsidR="00B65527" w:rsidRPr="000A63B2" w:rsidRDefault="002803D5" w:rsidP="00D02BDD">
      <w:pPr>
        <w:ind w:right="-142"/>
        <w:jc w:val="both"/>
        <w:rPr>
          <w:rFonts w:ascii="Verdana" w:hAnsi="Verdana" w:cs="Verdana"/>
          <w:sz w:val="20"/>
        </w:rPr>
      </w:pPr>
      <w:r w:rsidRPr="00EE2847">
        <w:rPr>
          <w:rFonts w:ascii="Verdana" w:hAnsi="Verdana" w:cs="Arial"/>
          <w:sz w:val="20"/>
        </w:rPr>
        <w:t xml:space="preserve">O Plenário do Conselho Regional de Engenharia e Agronomia – CREA/PB, em sua Sessão Plenária Nº </w:t>
      </w:r>
      <w:r w:rsidRPr="00EE2847">
        <w:rPr>
          <w:rFonts w:ascii="Verdana" w:hAnsi="Verdana" w:cs="Arial"/>
          <w:b/>
          <w:sz w:val="20"/>
        </w:rPr>
        <w:t>655</w:t>
      </w:r>
      <w:r w:rsidRPr="00EE2847">
        <w:rPr>
          <w:rFonts w:ascii="Verdana" w:hAnsi="Verdana" w:cs="Arial"/>
          <w:sz w:val="20"/>
        </w:rPr>
        <w:t>, de 10 de abril de 2017, considerando a necessidade premente dos interessados e ainda a prerrogativa da Presidência conforme preceitua o regimento interno; considerando a documentação apensa aos processos que se encontram em conformidade com a legislação de cada matéria; considerando que os méritos foram deferidos “ad-referendum”</w:t>
      </w:r>
      <w:r w:rsidR="00D02BDD">
        <w:rPr>
          <w:rFonts w:ascii="Verdana" w:hAnsi="Verdana" w:cs="Arial"/>
          <w:sz w:val="20"/>
        </w:rPr>
        <w:t>,</w:t>
      </w:r>
      <w:r w:rsidRPr="00EE2847">
        <w:rPr>
          <w:rFonts w:ascii="Verdana" w:hAnsi="Verdana" w:cs="Arial"/>
          <w:sz w:val="20"/>
        </w:rPr>
        <w:t xml:space="preserve"> do Plenário; considerando a necessidade da homologação dos processos junto ao plenário, DECIDIU homologar os proc</w:t>
      </w:r>
      <w:r w:rsidR="00D02BDD">
        <w:rPr>
          <w:rFonts w:ascii="Verdana" w:hAnsi="Verdana" w:cs="Arial"/>
          <w:sz w:val="20"/>
        </w:rPr>
        <w:t>essos ad-referendum do Plenário</w:t>
      </w:r>
      <w:r w:rsidRPr="00EE2847">
        <w:rPr>
          <w:rFonts w:ascii="Verdana" w:hAnsi="Verdana" w:cs="Arial"/>
          <w:sz w:val="20"/>
        </w:rPr>
        <w:t>, a saber:</w:t>
      </w:r>
      <w:r w:rsidR="004C4FA9">
        <w:rPr>
          <w:rFonts w:ascii="Verdana" w:hAnsi="Verdana" w:cs="Arial"/>
          <w:sz w:val="20"/>
        </w:rPr>
        <w:t xml:space="preserve"> </w:t>
      </w:r>
      <w:r w:rsidR="004C4FA9">
        <w:rPr>
          <w:rFonts w:ascii="Verdana" w:hAnsi="Verdana" w:cs="Arial"/>
          <w:b/>
          <w:sz w:val="20"/>
          <w:u w:val="single"/>
        </w:rPr>
        <w:t>Registro de Pessoa Jurídica</w:t>
      </w:r>
      <w:r w:rsidR="004C4FA9" w:rsidRPr="00CD1CE6">
        <w:rPr>
          <w:rFonts w:ascii="Verdana" w:hAnsi="Verdana" w:cs="Arial"/>
          <w:b/>
          <w:sz w:val="20"/>
        </w:rPr>
        <w:t>:</w:t>
      </w:r>
      <w:r w:rsidR="004C4FA9">
        <w:rPr>
          <w:rFonts w:ascii="Verdana" w:hAnsi="Verdana" w:cs="Arial"/>
          <w:b/>
          <w:sz w:val="20"/>
        </w:rPr>
        <w:t xml:space="preserve"> </w:t>
      </w:r>
      <w:r w:rsidR="004C4FA9">
        <w:rPr>
          <w:rFonts w:ascii="Verdana" w:hAnsi="Verdana" w:cs="Arial"/>
          <w:sz w:val="20"/>
        </w:rPr>
        <w:t xml:space="preserve">Protocolos 1062432/17 – </w:t>
      </w:r>
      <w:proofErr w:type="spellStart"/>
      <w:r w:rsidR="004C4FA9">
        <w:rPr>
          <w:rFonts w:ascii="Verdana" w:hAnsi="Verdana" w:cs="Arial"/>
          <w:sz w:val="20"/>
        </w:rPr>
        <w:t>Iena</w:t>
      </w:r>
      <w:proofErr w:type="spellEnd"/>
      <w:r w:rsidR="004C4FA9">
        <w:rPr>
          <w:rFonts w:ascii="Verdana" w:hAnsi="Verdana" w:cs="Arial"/>
          <w:sz w:val="20"/>
        </w:rPr>
        <w:t xml:space="preserve"> Construções e Incorporações </w:t>
      </w:r>
      <w:proofErr w:type="spellStart"/>
      <w:r w:rsidR="004C4FA9">
        <w:rPr>
          <w:rFonts w:ascii="Verdana" w:hAnsi="Verdana" w:cs="Arial"/>
          <w:sz w:val="20"/>
        </w:rPr>
        <w:t>Ltda</w:t>
      </w:r>
      <w:proofErr w:type="spellEnd"/>
      <w:r w:rsidR="004C4FA9">
        <w:rPr>
          <w:rFonts w:ascii="Verdana" w:hAnsi="Verdana" w:cs="Arial"/>
          <w:sz w:val="20"/>
        </w:rPr>
        <w:t xml:space="preserve">; 1062200/17 – </w:t>
      </w:r>
      <w:proofErr w:type="spellStart"/>
      <w:r w:rsidR="004C4FA9">
        <w:rPr>
          <w:rFonts w:ascii="Verdana" w:hAnsi="Verdana" w:cs="Arial"/>
          <w:sz w:val="20"/>
        </w:rPr>
        <w:t>Queops</w:t>
      </w:r>
      <w:proofErr w:type="spellEnd"/>
      <w:r w:rsidR="004C4FA9">
        <w:rPr>
          <w:rFonts w:ascii="Verdana" w:hAnsi="Verdana" w:cs="Arial"/>
          <w:sz w:val="20"/>
        </w:rPr>
        <w:t xml:space="preserve"> Const. </w:t>
      </w:r>
      <w:proofErr w:type="spellStart"/>
      <w:r w:rsidR="004C4FA9">
        <w:rPr>
          <w:rFonts w:ascii="Verdana" w:hAnsi="Verdana" w:cs="Arial"/>
          <w:sz w:val="20"/>
        </w:rPr>
        <w:t>Eireli</w:t>
      </w:r>
      <w:proofErr w:type="spellEnd"/>
      <w:r w:rsidR="004C4FA9">
        <w:rPr>
          <w:rFonts w:ascii="Verdana" w:hAnsi="Verdana" w:cs="Arial"/>
          <w:sz w:val="20"/>
        </w:rPr>
        <w:t xml:space="preserve"> – ME; 1058679/16 – </w:t>
      </w:r>
      <w:proofErr w:type="spellStart"/>
      <w:r w:rsidR="004C4FA9">
        <w:rPr>
          <w:rFonts w:ascii="Verdana" w:hAnsi="Verdana" w:cs="Arial"/>
          <w:sz w:val="20"/>
        </w:rPr>
        <w:t>Mucio</w:t>
      </w:r>
      <w:proofErr w:type="spellEnd"/>
      <w:r w:rsidR="004C4FA9">
        <w:rPr>
          <w:rFonts w:ascii="Verdana" w:hAnsi="Verdana" w:cs="Arial"/>
          <w:sz w:val="20"/>
        </w:rPr>
        <w:t xml:space="preserve"> de Assis Coutinho de Araújo </w:t>
      </w:r>
      <w:proofErr w:type="spellStart"/>
      <w:proofErr w:type="gramStart"/>
      <w:r w:rsidR="004C4FA9">
        <w:rPr>
          <w:rFonts w:ascii="Verdana" w:hAnsi="Verdana" w:cs="Arial"/>
          <w:sz w:val="20"/>
        </w:rPr>
        <w:t>Eireli</w:t>
      </w:r>
      <w:proofErr w:type="spellEnd"/>
      <w:r w:rsidR="004C4FA9">
        <w:rPr>
          <w:rFonts w:ascii="Verdana" w:hAnsi="Verdana" w:cs="Arial"/>
          <w:sz w:val="20"/>
        </w:rPr>
        <w:t>;</w:t>
      </w:r>
      <w:proofErr w:type="gramEnd"/>
      <w:r w:rsidR="004C4FA9">
        <w:rPr>
          <w:rFonts w:ascii="Verdana" w:hAnsi="Verdana" w:cs="Arial"/>
          <w:sz w:val="20"/>
        </w:rPr>
        <w:t xml:space="preserve">1062282/17 – LM Empreendimentos </w:t>
      </w:r>
      <w:proofErr w:type="spellStart"/>
      <w:r w:rsidR="004C4FA9">
        <w:rPr>
          <w:rFonts w:ascii="Verdana" w:hAnsi="Verdana" w:cs="Arial"/>
          <w:sz w:val="20"/>
        </w:rPr>
        <w:t>Eireli</w:t>
      </w:r>
      <w:proofErr w:type="spellEnd"/>
      <w:r w:rsidR="004C4FA9">
        <w:rPr>
          <w:rFonts w:ascii="Verdana" w:hAnsi="Verdana" w:cs="Arial"/>
          <w:sz w:val="20"/>
        </w:rPr>
        <w:t xml:space="preserve">; 1063914/17 – Prime Const. </w:t>
      </w:r>
      <w:proofErr w:type="spellStart"/>
      <w:r w:rsidR="004C4FA9">
        <w:rPr>
          <w:rFonts w:ascii="Verdana" w:hAnsi="Verdana" w:cs="Arial"/>
          <w:sz w:val="20"/>
        </w:rPr>
        <w:t>Ltda</w:t>
      </w:r>
      <w:proofErr w:type="spellEnd"/>
      <w:r w:rsidR="004C4FA9">
        <w:rPr>
          <w:rFonts w:ascii="Verdana" w:hAnsi="Verdana" w:cs="Arial"/>
          <w:sz w:val="20"/>
        </w:rPr>
        <w:t xml:space="preserve"> – ME; 1062666/17 – Aza Const. </w:t>
      </w:r>
      <w:proofErr w:type="spellStart"/>
      <w:r w:rsidR="004C4FA9">
        <w:rPr>
          <w:rFonts w:ascii="Verdana" w:hAnsi="Verdana" w:cs="Arial"/>
          <w:sz w:val="20"/>
        </w:rPr>
        <w:t>Ltda</w:t>
      </w:r>
      <w:proofErr w:type="spellEnd"/>
      <w:r w:rsidR="004C4FA9">
        <w:rPr>
          <w:rFonts w:ascii="Verdana" w:hAnsi="Verdana" w:cs="Arial"/>
          <w:sz w:val="20"/>
        </w:rPr>
        <w:t>;</w:t>
      </w:r>
      <w:r w:rsidRPr="00EE2847">
        <w:rPr>
          <w:rFonts w:ascii="Verdana" w:hAnsi="Verdana" w:cs="Arial"/>
          <w:sz w:val="20"/>
        </w:rPr>
        <w:t xml:space="preserve"> </w:t>
      </w:r>
      <w:r w:rsidR="00D02BDD" w:rsidRPr="00CD1CE6">
        <w:rPr>
          <w:rFonts w:ascii="Verdana" w:hAnsi="Verdana" w:cs="Arial"/>
          <w:b/>
          <w:sz w:val="20"/>
          <w:u w:val="single"/>
        </w:rPr>
        <w:t>Inclusão de Responsabilidade Técnica</w:t>
      </w:r>
      <w:r w:rsidR="00D02BDD" w:rsidRPr="00CD1CE6">
        <w:rPr>
          <w:rFonts w:ascii="Verdana" w:hAnsi="Verdana" w:cs="Arial"/>
          <w:b/>
          <w:sz w:val="20"/>
        </w:rPr>
        <w:t>:</w:t>
      </w:r>
      <w:r w:rsidR="00D02BDD">
        <w:rPr>
          <w:rFonts w:ascii="Verdana" w:hAnsi="Verdana" w:cs="Arial"/>
          <w:b/>
          <w:sz w:val="20"/>
        </w:rPr>
        <w:t xml:space="preserve"> </w:t>
      </w:r>
      <w:r w:rsidR="00D02BDD" w:rsidRPr="00CD1CE6">
        <w:rPr>
          <w:rFonts w:ascii="Verdana" w:hAnsi="Verdana" w:cs="Arial"/>
          <w:sz w:val="20"/>
        </w:rPr>
        <w:t>Prot</w:t>
      </w:r>
      <w:r w:rsidR="004C4FA9">
        <w:rPr>
          <w:rFonts w:ascii="Verdana" w:hAnsi="Verdana" w:cs="Arial"/>
          <w:sz w:val="20"/>
        </w:rPr>
        <w:t xml:space="preserve">ocolos 1058610/16 – Contemplar Const. </w:t>
      </w:r>
      <w:proofErr w:type="spellStart"/>
      <w:r w:rsidR="004C4FA9">
        <w:rPr>
          <w:rFonts w:ascii="Verdana" w:hAnsi="Verdana" w:cs="Arial"/>
          <w:sz w:val="20"/>
        </w:rPr>
        <w:t>Ltda</w:t>
      </w:r>
      <w:proofErr w:type="spellEnd"/>
      <w:r w:rsidR="004C4FA9">
        <w:rPr>
          <w:rFonts w:ascii="Verdana" w:hAnsi="Verdana" w:cs="Arial"/>
          <w:sz w:val="20"/>
        </w:rPr>
        <w:t xml:space="preserve"> – ME; 1062482/17 – </w:t>
      </w:r>
      <w:proofErr w:type="spellStart"/>
      <w:r w:rsidR="004C4FA9">
        <w:rPr>
          <w:rFonts w:ascii="Verdana" w:hAnsi="Verdana" w:cs="Arial"/>
          <w:sz w:val="20"/>
        </w:rPr>
        <w:t>Construsul</w:t>
      </w:r>
      <w:proofErr w:type="spellEnd"/>
      <w:r w:rsidR="004C4FA9">
        <w:rPr>
          <w:rFonts w:ascii="Verdana" w:hAnsi="Verdana" w:cs="Arial"/>
          <w:sz w:val="20"/>
        </w:rPr>
        <w:t xml:space="preserve"> Const. Sul </w:t>
      </w:r>
      <w:proofErr w:type="spellStart"/>
      <w:r w:rsidR="004C4FA9">
        <w:rPr>
          <w:rFonts w:ascii="Verdana" w:hAnsi="Verdana" w:cs="Arial"/>
          <w:sz w:val="20"/>
        </w:rPr>
        <w:t>Ltda</w:t>
      </w:r>
      <w:proofErr w:type="spellEnd"/>
      <w:r w:rsidR="004C4FA9">
        <w:rPr>
          <w:rFonts w:ascii="Verdana" w:hAnsi="Verdana" w:cs="Arial"/>
          <w:sz w:val="20"/>
        </w:rPr>
        <w:t xml:space="preserve">; 1062446/17 – </w:t>
      </w:r>
      <w:proofErr w:type="spellStart"/>
      <w:r w:rsidR="004C4FA9">
        <w:rPr>
          <w:rFonts w:ascii="Verdana" w:hAnsi="Verdana" w:cs="Arial"/>
          <w:sz w:val="20"/>
        </w:rPr>
        <w:t>Refrind</w:t>
      </w:r>
      <w:proofErr w:type="spellEnd"/>
      <w:r w:rsidR="004C4FA9">
        <w:rPr>
          <w:rFonts w:ascii="Verdana" w:hAnsi="Verdana" w:cs="Arial"/>
          <w:sz w:val="20"/>
        </w:rPr>
        <w:t xml:space="preserve"> –</w:t>
      </w:r>
      <w:r w:rsidR="0047217E">
        <w:rPr>
          <w:rFonts w:ascii="Verdana" w:hAnsi="Verdana" w:cs="Arial"/>
          <w:sz w:val="20"/>
        </w:rPr>
        <w:t xml:space="preserve"> Indú</w:t>
      </w:r>
      <w:r w:rsidR="004C4FA9">
        <w:rPr>
          <w:rFonts w:ascii="Verdana" w:hAnsi="Verdana" w:cs="Arial"/>
          <w:sz w:val="20"/>
        </w:rPr>
        <w:t xml:space="preserve">stria e Locação de Refrigeração </w:t>
      </w:r>
      <w:proofErr w:type="spellStart"/>
      <w:r w:rsidR="004C4FA9">
        <w:rPr>
          <w:rFonts w:ascii="Verdana" w:hAnsi="Verdana" w:cs="Arial"/>
          <w:sz w:val="20"/>
        </w:rPr>
        <w:t>Ltda</w:t>
      </w:r>
      <w:proofErr w:type="spellEnd"/>
      <w:r w:rsidR="004C4FA9">
        <w:rPr>
          <w:rFonts w:ascii="Verdana" w:hAnsi="Verdana" w:cs="Arial"/>
          <w:sz w:val="20"/>
        </w:rPr>
        <w:t xml:space="preserve"> – ME; </w:t>
      </w:r>
      <w:r w:rsidR="004C4FA9">
        <w:rPr>
          <w:rFonts w:ascii="Verdana" w:hAnsi="Verdana" w:cs="Arial"/>
          <w:b/>
          <w:sz w:val="20"/>
          <w:u w:val="single"/>
        </w:rPr>
        <w:t>Inclusão de Pós Graduação</w:t>
      </w:r>
      <w:r w:rsidR="00D02BDD" w:rsidRPr="00CD1CE6">
        <w:rPr>
          <w:rFonts w:ascii="Verdana" w:hAnsi="Verdana" w:cs="Arial"/>
          <w:b/>
          <w:sz w:val="20"/>
        </w:rPr>
        <w:t>:</w:t>
      </w:r>
      <w:r w:rsidR="00D02BDD">
        <w:rPr>
          <w:rFonts w:ascii="Verdana" w:hAnsi="Verdana" w:cs="Arial"/>
          <w:b/>
          <w:sz w:val="20"/>
        </w:rPr>
        <w:t xml:space="preserve"> </w:t>
      </w:r>
      <w:r w:rsidR="00D02BDD" w:rsidRPr="00CD1CE6">
        <w:rPr>
          <w:rFonts w:ascii="Verdana" w:hAnsi="Verdana" w:cs="Arial"/>
          <w:sz w:val="20"/>
        </w:rPr>
        <w:t>Prot</w:t>
      </w:r>
      <w:r w:rsidR="004C4FA9">
        <w:rPr>
          <w:rFonts w:ascii="Verdana" w:hAnsi="Verdana" w:cs="Arial"/>
          <w:sz w:val="20"/>
        </w:rPr>
        <w:t xml:space="preserve">ocolos 1057043/16 – Abdias Gomes dos Santos; 1063725/17 – </w:t>
      </w:r>
      <w:proofErr w:type="spellStart"/>
      <w:r w:rsidR="004C4FA9">
        <w:rPr>
          <w:rFonts w:ascii="Verdana" w:hAnsi="Verdana" w:cs="Arial"/>
          <w:sz w:val="20"/>
        </w:rPr>
        <w:t>Winnie</w:t>
      </w:r>
      <w:proofErr w:type="spellEnd"/>
      <w:r w:rsidR="004C4FA9">
        <w:rPr>
          <w:rFonts w:ascii="Verdana" w:hAnsi="Verdana" w:cs="Arial"/>
          <w:sz w:val="20"/>
        </w:rPr>
        <w:t xml:space="preserve"> de Lima Torres; 1062694/17 – Caio Tácito Miranda Castro B. de Melo e 1056876/16 – Carlos Roberto dos Santos Silva Junior.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HUGO BARBOSA DE PAIVA JUNIOR, Mª APARECIDA RODRIGUES ESTRELA, OTÁVIO ALFREDO FALCÃO DE O. LIMA, 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523053" w:rsidRDefault="00523053" w:rsidP="00FF7822">
      <w:pPr>
        <w:ind w:left="-284" w:right="-142"/>
        <w:jc w:val="center"/>
        <w:rPr>
          <w:rFonts w:ascii="Verdana" w:hAnsi="Verdana" w:cs="Arial"/>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Pr="000A63B2" w:rsidRDefault="00D75493" w:rsidP="00FF7822">
      <w:pPr>
        <w:ind w:left="-284" w:right="-142" w:firstLine="992"/>
        <w:jc w:val="both"/>
        <w:rPr>
          <w:rFonts w:ascii="Verdana" w:hAnsi="Verdana" w:cs="Arial"/>
          <w:bCs/>
          <w:sz w:val="20"/>
        </w:rPr>
      </w:pPr>
    </w:p>
    <w:sectPr w:rsidR="00D75493"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A7" w:rsidRDefault="006C10A7">
      <w:r>
        <w:separator/>
      </w:r>
    </w:p>
  </w:endnote>
  <w:endnote w:type="continuationSeparator" w:id="1">
    <w:p w:rsidR="006C10A7" w:rsidRDefault="006C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A54316" w:rsidRDefault="00654B79">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A7" w:rsidRDefault="006C10A7">
      <w:r>
        <w:separator/>
      </w:r>
    </w:p>
  </w:footnote>
  <w:footnote w:type="continuationSeparator" w:id="1">
    <w:p w:rsidR="006C10A7" w:rsidRDefault="006C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5A33AF" w:rsidRPr="005A33AF" w:rsidRDefault="005A33AF"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4497"/>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C2DF4"/>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0B00"/>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03D5"/>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7788"/>
    <w:rsid w:val="002F0F45"/>
    <w:rsid w:val="002F17BA"/>
    <w:rsid w:val="002F703E"/>
    <w:rsid w:val="002F759E"/>
    <w:rsid w:val="00302A86"/>
    <w:rsid w:val="00302DFF"/>
    <w:rsid w:val="00302F33"/>
    <w:rsid w:val="00302F9C"/>
    <w:rsid w:val="003049CC"/>
    <w:rsid w:val="00312231"/>
    <w:rsid w:val="00313130"/>
    <w:rsid w:val="003148A6"/>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217E"/>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4FA9"/>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2316"/>
    <w:rsid w:val="0051313B"/>
    <w:rsid w:val="00523053"/>
    <w:rsid w:val="00526103"/>
    <w:rsid w:val="00531E17"/>
    <w:rsid w:val="00536911"/>
    <w:rsid w:val="00541076"/>
    <w:rsid w:val="00542EFE"/>
    <w:rsid w:val="00544427"/>
    <w:rsid w:val="00545D47"/>
    <w:rsid w:val="00546664"/>
    <w:rsid w:val="00546EC4"/>
    <w:rsid w:val="005516A6"/>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915"/>
    <w:rsid w:val="00590CFC"/>
    <w:rsid w:val="00593114"/>
    <w:rsid w:val="005941C1"/>
    <w:rsid w:val="005960D9"/>
    <w:rsid w:val="00597110"/>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F1C"/>
    <w:rsid w:val="007A08DB"/>
    <w:rsid w:val="007A0B66"/>
    <w:rsid w:val="007A18F1"/>
    <w:rsid w:val="007A1B32"/>
    <w:rsid w:val="007A2B80"/>
    <w:rsid w:val="007A319B"/>
    <w:rsid w:val="007A4761"/>
    <w:rsid w:val="007A5CE0"/>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F6D"/>
    <w:rsid w:val="00A15663"/>
    <w:rsid w:val="00A15AF5"/>
    <w:rsid w:val="00A17237"/>
    <w:rsid w:val="00A2254D"/>
    <w:rsid w:val="00A235B7"/>
    <w:rsid w:val="00A24074"/>
    <w:rsid w:val="00A24E88"/>
    <w:rsid w:val="00A279D2"/>
    <w:rsid w:val="00A27BF4"/>
    <w:rsid w:val="00A34C16"/>
    <w:rsid w:val="00A34E10"/>
    <w:rsid w:val="00A368DC"/>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519C7"/>
    <w:rsid w:val="00C51ED1"/>
    <w:rsid w:val="00C5200A"/>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2BDD"/>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1216"/>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7A6A"/>
    <w:rsid w:val="00E90093"/>
    <w:rsid w:val="00E948CD"/>
    <w:rsid w:val="00EA06DA"/>
    <w:rsid w:val="00EA1E4A"/>
    <w:rsid w:val="00EA59C7"/>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E77CC"/>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36BB"/>
    <w:rsid w:val="00FA7AC7"/>
    <w:rsid w:val="00FB00AC"/>
    <w:rsid w:val="00FB2860"/>
    <w:rsid w:val="00FC0258"/>
    <w:rsid w:val="00FC0E3E"/>
    <w:rsid w:val="00FC1C5C"/>
    <w:rsid w:val="00FC408B"/>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2017-05-22T14:24:00Z</cp:lastPrinted>
  <dcterms:created xsi:type="dcterms:W3CDTF">2017-05-22T14:25:00Z</dcterms:created>
  <dcterms:modified xsi:type="dcterms:W3CDTF">2017-05-22T14:25:00Z</dcterms:modified>
</cp:coreProperties>
</file>