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F764C7">
        <w:rPr>
          <w:rFonts w:ascii="Verdana" w:hAnsi="Verdana" w:cs="Arial"/>
          <w:b/>
          <w:bCs/>
          <w:sz w:val="20"/>
        </w:rPr>
        <w:t>81</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F764C7">
        <w:rPr>
          <w:rFonts w:ascii="Verdana" w:hAnsi="Verdana" w:cs="Arial"/>
          <w:b/>
          <w:bCs/>
          <w:sz w:val="20"/>
        </w:rPr>
        <w:t>1044985/2015</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F764C7">
        <w:rPr>
          <w:rFonts w:ascii="Verdana" w:hAnsi="Verdana" w:cs="Arial"/>
          <w:b/>
          <w:bCs/>
          <w:sz w:val="20"/>
        </w:rPr>
        <w:t>MONTELE INDUSTRIA DE ELEVADORES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500156" w:rsidRDefault="00ED3088" w:rsidP="00ED3088">
      <w:pPr>
        <w:pStyle w:val="Textoembloco"/>
        <w:ind w:left="2268" w:right="141" w:firstLine="567"/>
        <w:rPr>
          <w:rFonts w:ascii="Verdana" w:hAnsi="Verdana"/>
          <w:sz w:val="10"/>
          <w:szCs w:val="10"/>
        </w:rPr>
      </w:pPr>
    </w:p>
    <w:p w:rsidR="00500156" w:rsidRDefault="00500156" w:rsidP="00500156">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500156" w:rsidRDefault="00500156" w:rsidP="00500156">
      <w:pPr>
        <w:ind w:left="-284" w:right="141" w:hanging="142"/>
        <w:jc w:val="center"/>
        <w:rPr>
          <w:rFonts w:ascii="Verdana" w:hAnsi="Verdana" w:cs="Arial"/>
          <w:bCs/>
          <w:sz w:val="20"/>
        </w:rPr>
      </w:pPr>
    </w:p>
    <w:p w:rsidR="00500156" w:rsidRDefault="00500156" w:rsidP="00500156">
      <w:pPr>
        <w:ind w:left="-284" w:right="141" w:hanging="142"/>
        <w:jc w:val="center"/>
        <w:rPr>
          <w:rFonts w:ascii="Verdana" w:hAnsi="Verdana" w:cs="Arial"/>
          <w:bCs/>
          <w:sz w:val="20"/>
        </w:rPr>
      </w:pPr>
      <w:r>
        <w:rPr>
          <w:rFonts w:ascii="Verdana" w:hAnsi="Verdana" w:cs="Arial"/>
          <w:bCs/>
          <w:sz w:val="20"/>
        </w:rPr>
        <w:t>DECISÃO</w:t>
      </w:r>
    </w:p>
    <w:p w:rsidR="00500156" w:rsidRDefault="00500156" w:rsidP="00500156">
      <w:pPr>
        <w:ind w:left="-142" w:right="141"/>
        <w:jc w:val="center"/>
        <w:rPr>
          <w:rFonts w:ascii="Verdana" w:hAnsi="Verdana" w:cs="Arial"/>
          <w:bCs/>
          <w:sz w:val="20"/>
        </w:rPr>
      </w:pPr>
    </w:p>
    <w:p w:rsidR="00916452" w:rsidRDefault="00500156" w:rsidP="00F676DC">
      <w:pPr>
        <w:ind w:left="-142" w:right="141"/>
        <w:jc w:val="both"/>
        <w:rPr>
          <w:rFonts w:ascii="Verdana" w:hAnsi="Verdana" w:cs="Arial"/>
          <w:sz w:val="20"/>
        </w:rPr>
      </w:pPr>
      <w:r w:rsidRPr="00F676DC">
        <w:rPr>
          <w:rFonts w:ascii="Verdana" w:hAnsi="Verdana" w:cs="Arial"/>
          <w:sz w:val="20"/>
        </w:rPr>
        <w:t xml:space="preserve">O Plenário do Conselho Regional de Engenharia e Agronomia – CREA/PB, em sua Sessão Plenária Nº 690, de 10 de agosto de 2020, considerando o recurso interposto pela interessada acerca da decisão da </w:t>
      </w:r>
      <w:r w:rsidRPr="00F676DC">
        <w:rPr>
          <w:rFonts w:ascii="Verdana" w:hAnsi="Verdana"/>
          <w:sz w:val="20"/>
        </w:rPr>
        <w:t xml:space="preserve">Câmara Especializada de Engenharia Mecânica, Metalurgia e Química (CEMMQ/PB) </w:t>
      </w:r>
      <w:r w:rsidR="00F676DC" w:rsidRPr="00F676DC">
        <w:rPr>
          <w:rFonts w:ascii="Verdana" w:hAnsi="Verdana" w:cs="Arial"/>
          <w:sz w:val="20"/>
        </w:rPr>
        <w:t>Nº 197/2019</w:t>
      </w:r>
      <w:r w:rsidRPr="00F676DC">
        <w:rPr>
          <w:rFonts w:ascii="Verdana" w:hAnsi="Verdana" w:cs="Arial"/>
          <w:sz w:val="20"/>
        </w:rPr>
        <w:t xml:space="preserve">, que negou provimento ao mérito com aplicação de penalidade no patamar máximo, em decorrência </w:t>
      </w:r>
      <w:r w:rsidRPr="00F676DC">
        <w:rPr>
          <w:rFonts w:ascii="Verdana" w:hAnsi="Verdana"/>
          <w:sz w:val="20"/>
        </w:rPr>
        <w:t xml:space="preserve">de se tratar </w:t>
      </w:r>
      <w:r w:rsidR="00F676DC" w:rsidRPr="00F676DC">
        <w:rPr>
          <w:rFonts w:ascii="Verdana" w:hAnsi="Verdana"/>
          <w:sz w:val="20"/>
        </w:rPr>
        <w:t xml:space="preserve">de autuação por FALTA DE ART DE CONTRATO DE OBRA/SERVICO (serviço de manutenção de elevador da Loja </w:t>
      </w:r>
      <w:proofErr w:type="spellStart"/>
      <w:r w:rsidR="00F676DC" w:rsidRPr="00F676DC">
        <w:rPr>
          <w:rFonts w:ascii="Verdana" w:hAnsi="Verdana"/>
          <w:sz w:val="20"/>
        </w:rPr>
        <w:t>Tok</w:t>
      </w:r>
      <w:proofErr w:type="spellEnd"/>
      <w:r w:rsidR="00F676DC" w:rsidRPr="00F676DC">
        <w:rPr>
          <w:rFonts w:ascii="Verdana" w:hAnsi="Verdana"/>
          <w:sz w:val="20"/>
        </w:rPr>
        <w:t xml:space="preserve"> &amp; </w:t>
      </w:r>
      <w:proofErr w:type="spellStart"/>
      <w:r w:rsidR="00F676DC" w:rsidRPr="00F676DC">
        <w:rPr>
          <w:rFonts w:ascii="Verdana" w:hAnsi="Verdana"/>
          <w:sz w:val="20"/>
        </w:rPr>
        <w:t>Stok</w:t>
      </w:r>
      <w:proofErr w:type="spellEnd"/>
      <w:r w:rsidR="00F676DC" w:rsidRPr="00F676DC">
        <w:rPr>
          <w:rFonts w:ascii="Verdana" w:hAnsi="Verdana"/>
          <w:sz w:val="20"/>
        </w:rPr>
        <w:t xml:space="preserve"> do </w:t>
      </w:r>
      <w:proofErr w:type="spellStart"/>
      <w:r w:rsidR="00F676DC" w:rsidRPr="00F676DC">
        <w:rPr>
          <w:rFonts w:ascii="Verdana" w:hAnsi="Verdana"/>
          <w:sz w:val="20"/>
        </w:rPr>
        <w:t>Manaíra</w:t>
      </w:r>
      <w:proofErr w:type="spellEnd"/>
      <w:r w:rsidR="00F676DC" w:rsidRPr="00F676DC">
        <w:rPr>
          <w:rFonts w:ascii="Verdana" w:hAnsi="Verdana"/>
          <w:sz w:val="20"/>
        </w:rPr>
        <w:t xml:space="preserve"> Shopping, João Pessoa/PB, conforme ordem de serviço nº 125498), e; considerando que tal fato constitui infração ao Artigo 1º da Lei nº 6.496/77 do CONFEA; considerando que o autuado não apresentou defesa escrita no prazo legal nos termos do Parágrafo Único do art. 10, da Res. 1008/04, do CONFEA, para análise desta Câmara Especializada, sendo, portanto considerado REVEL; Considerando que em 23/11/2015 autuado tomou conhecimento do auto, lavrado por infração à legislação profissional do Sistema CONFEA/CREA, sendo-lhe conferido o prazo de 10 (dez) dias para manifestação; Considerando que até a presente data não ocorreu regulariza</w:t>
      </w:r>
      <w:r w:rsidR="00F676DC">
        <w:rPr>
          <w:rFonts w:ascii="Verdana" w:hAnsi="Verdana"/>
          <w:sz w:val="20"/>
        </w:rPr>
        <w:t xml:space="preserve">ção do fato gerador da infração; </w:t>
      </w:r>
      <w:r>
        <w:rPr>
          <w:rFonts w:ascii="Verdana" w:hAnsi="Verdana"/>
          <w:sz w:val="20"/>
        </w:rPr>
        <w:t>Considerando a necessidade do julgamento do recurso pelo plenário; Considerando a apreciação detalhada do relator que exarou parecer com o seguinte teor:</w:t>
      </w:r>
      <w:r w:rsidR="00F676DC">
        <w:rPr>
          <w:rFonts w:ascii="Verdana" w:hAnsi="Verdana"/>
          <w:sz w:val="20"/>
        </w:rPr>
        <w:t xml:space="preserve"> </w:t>
      </w:r>
      <w:r w:rsidR="00ED55CF">
        <w:rPr>
          <w:rFonts w:ascii="Verdana" w:hAnsi="Verdana"/>
          <w:color w:val="000000"/>
          <w:sz w:val="20"/>
        </w:rPr>
        <w:t>“......</w:t>
      </w:r>
      <w:r w:rsidR="00ED55CF" w:rsidRPr="00ED55CF">
        <w:rPr>
          <w:rFonts w:ascii="Verdana" w:hAnsi="Verdana"/>
          <w:i/>
          <w:color w:val="000000"/>
          <w:sz w:val="20"/>
        </w:rPr>
        <w:t xml:space="preserve">Ementa: a penalidade aplicada pelo auto de infração - FALTA DE ART DE CONTRATO DE OBRA/SERVICO - por infração ao(a) Artigo 1º da Lei nº 6.496/77. Relatório: MONTELE - INDUSTRIA DE ELEVADORES LTDA foi autuado(a) pelo CREA-PB por Artigo 1º da Lei nº 6.496/77, sendo-lhe concedidos 10(dez) dias para apresentação de defesa à Câmara Especializada, que foram contados a partir da ciência do auto de infração, que se deu em 23/11/2015.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físicas(profissionais e leigos) e às pessoas jurídicas que incorrerem em infração a legislação profissional, de acordo com a gravidade da falta cometida; CONSIDERANDO que em 23/11/2015 o (a) autuado (a) tomou conhecimento do Auto lavrado por infração à Legislação profissional do Sistema CONFEA/CREA, sendo-lhe conferido o prazo de 10 (dez)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 (a) autuado(a) poderá apresentar recurso ao Plenário do CREA-PB. Voto: Diante das considerações e verificação da documentação apensada ao processo e tendo em vista a regularização do fato gerador da infração, voto pela MANUTENÇÃO da penalidade aplicada no Auto de Infração em epígrafe, devendo ser aplicada a penalidade MÍNIMA, com seu valor atualizado nos termos da </w:t>
      </w:r>
      <w:proofErr w:type="gramStart"/>
      <w:r w:rsidR="00ED55CF" w:rsidRPr="00ED55CF">
        <w:rPr>
          <w:rFonts w:ascii="Verdana" w:hAnsi="Verdana"/>
          <w:i/>
          <w:color w:val="000000"/>
          <w:sz w:val="20"/>
        </w:rPr>
        <w:t>alínea</w:t>
      </w:r>
      <w:proofErr w:type="gramEnd"/>
      <w:r w:rsidR="00ED55CF" w:rsidRPr="00ED55CF">
        <w:rPr>
          <w:rFonts w:ascii="Verdana" w:hAnsi="Verdana"/>
          <w:i/>
          <w:color w:val="000000"/>
          <w:sz w:val="20"/>
        </w:rPr>
        <w:t xml:space="preserve"> “a” do Art. 73 da Lei N.º 5.194/66. É o Parecer e Voto. Salvo melhor Juízo. João Pessoa, 02 de agosto de 2020. </w:t>
      </w:r>
      <w:proofErr w:type="gramStart"/>
      <w:r w:rsidR="00ED55CF" w:rsidRPr="00ED55CF">
        <w:rPr>
          <w:rFonts w:ascii="Verdana" w:hAnsi="Verdana"/>
          <w:i/>
          <w:color w:val="000000"/>
          <w:sz w:val="20"/>
        </w:rPr>
        <w:t>Ronaldo Soares Gomes, Conselheiro Relator do CREA-PB</w:t>
      </w:r>
      <w:r w:rsidR="00ED55CF">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ED55CF">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w:t>
      </w:r>
      <w:r w:rsidR="00F57113">
        <w:rPr>
          <w:rFonts w:ascii="Verdana" w:hAnsi="Verdana"/>
          <w:b/>
          <w:sz w:val="20"/>
        </w:rPr>
        <w:lastRenderedPageBreak/>
        <w:t xml:space="preserve">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4956"/>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156"/>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5CF"/>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676DC"/>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63736140">
      <w:bodyDiv w:val="1"/>
      <w:marLeft w:val="0"/>
      <w:marRight w:val="0"/>
      <w:marTop w:val="0"/>
      <w:marBottom w:val="0"/>
      <w:divBdr>
        <w:top w:val="none" w:sz="0" w:space="0" w:color="auto"/>
        <w:left w:val="none" w:sz="0" w:space="0" w:color="auto"/>
        <w:bottom w:val="none" w:sz="0" w:space="0" w:color="auto"/>
        <w:right w:val="none" w:sz="0" w:space="0" w:color="auto"/>
      </w:divBdr>
      <w:divsChild>
        <w:div w:id="2004164123">
          <w:marLeft w:val="0"/>
          <w:marRight w:val="0"/>
          <w:marTop w:val="0"/>
          <w:marBottom w:val="0"/>
          <w:divBdr>
            <w:top w:val="none" w:sz="0" w:space="0" w:color="auto"/>
            <w:left w:val="none" w:sz="0" w:space="0" w:color="auto"/>
            <w:bottom w:val="none" w:sz="0" w:space="0" w:color="auto"/>
            <w:right w:val="none" w:sz="0" w:space="0" w:color="auto"/>
          </w:divBdr>
          <w:divsChild>
            <w:div w:id="1975522765">
              <w:marLeft w:val="120"/>
              <w:marRight w:val="0"/>
              <w:marTop w:val="0"/>
              <w:marBottom w:val="0"/>
              <w:divBdr>
                <w:top w:val="none" w:sz="0" w:space="0" w:color="auto"/>
                <w:left w:val="none" w:sz="0" w:space="0" w:color="auto"/>
                <w:bottom w:val="none" w:sz="0" w:space="0" w:color="auto"/>
                <w:right w:val="none" w:sz="0" w:space="0" w:color="auto"/>
              </w:divBdr>
            </w:div>
          </w:divsChild>
        </w:div>
        <w:div w:id="1175729253">
          <w:marLeft w:val="0"/>
          <w:marRight w:val="0"/>
          <w:marTop w:val="0"/>
          <w:marBottom w:val="0"/>
          <w:divBdr>
            <w:top w:val="none" w:sz="0" w:space="0" w:color="auto"/>
            <w:left w:val="none" w:sz="0" w:space="0" w:color="auto"/>
            <w:bottom w:val="none" w:sz="0" w:space="0" w:color="auto"/>
            <w:right w:val="none" w:sz="0" w:space="0" w:color="auto"/>
          </w:divBdr>
          <w:divsChild>
            <w:div w:id="235822091">
              <w:marLeft w:val="120"/>
              <w:marRight w:val="0"/>
              <w:marTop w:val="0"/>
              <w:marBottom w:val="0"/>
              <w:divBdr>
                <w:top w:val="none" w:sz="0" w:space="0" w:color="auto"/>
                <w:left w:val="none" w:sz="0" w:space="0" w:color="auto"/>
                <w:bottom w:val="none" w:sz="0" w:space="0" w:color="auto"/>
                <w:right w:val="none" w:sz="0" w:space="0" w:color="auto"/>
              </w:divBdr>
            </w:div>
          </w:divsChild>
        </w:div>
        <w:div w:id="554437818">
          <w:marLeft w:val="0"/>
          <w:marRight w:val="0"/>
          <w:marTop w:val="0"/>
          <w:marBottom w:val="0"/>
          <w:divBdr>
            <w:top w:val="none" w:sz="0" w:space="0" w:color="auto"/>
            <w:left w:val="none" w:sz="0" w:space="0" w:color="auto"/>
            <w:bottom w:val="none" w:sz="0" w:space="0" w:color="auto"/>
            <w:right w:val="none" w:sz="0" w:space="0" w:color="auto"/>
          </w:divBdr>
          <w:divsChild>
            <w:div w:id="695927359">
              <w:marLeft w:val="120"/>
              <w:marRight w:val="0"/>
              <w:marTop w:val="0"/>
              <w:marBottom w:val="0"/>
              <w:divBdr>
                <w:top w:val="none" w:sz="0" w:space="0" w:color="auto"/>
                <w:left w:val="none" w:sz="0" w:space="0" w:color="auto"/>
                <w:bottom w:val="none" w:sz="0" w:space="0" w:color="auto"/>
                <w:right w:val="none" w:sz="0" w:space="0" w:color="auto"/>
              </w:divBdr>
            </w:div>
          </w:divsChild>
        </w:div>
        <w:div w:id="1120878417">
          <w:marLeft w:val="0"/>
          <w:marRight w:val="0"/>
          <w:marTop w:val="0"/>
          <w:marBottom w:val="0"/>
          <w:divBdr>
            <w:top w:val="none" w:sz="0" w:space="0" w:color="auto"/>
            <w:left w:val="none" w:sz="0" w:space="0" w:color="auto"/>
            <w:bottom w:val="none" w:sz="0" w:space="0" w:color="auto"/>
            <w:right w:val="none" w:sz="0" w:space="0" w:color="auto"/>
          </w:divBdr>
          <w:divsChild>
            <w:div w:id="1034187425">
              <w:marLeft w:val="120"/>
              <w:marRight w:val="0"/>
              <w:marTop w:val="0"/>
              <w:marBottom w:val="0"/>
              <w:divBdr>
                <w:top w:val="none" w:sz="0" w:space="0" w:color="auto"/>
                <w:left w:val="none" w:sz="0" w:space="0" w:color="auto"/>
                <w:bottom w:val="none" w:sz="0" w:space="0" w:color="auto"/>
                <w:right w:val="none" w:sz="0" w:space="0" w:color="auto"/>
              </w:divBdr>
            </w:div>
          </w:divsChild>
        </w:div>
        <w:div w:id="66804950">
          <w:marLeft w:val="0"/>
          <w:marRight w:val="0"/>
          <w:marTop w:val="0"/>
          <w:marBottom w:val="0"/>
          <w:divBdr>
            <w:top w:val="none" w:sz="0" w:space="0" w:color="auto"/>
            <w:left w:val="none" w:sz="0" w:space="0" w:color="auto"/>
            <w:bottom w:val="none" w:sz="0" w:space="0" w:color="auto"/>
            <w:right w:val="none" w:sz="0" w:space="0" w:color="auto"/>
          </w:divBdr>
          <w:divsChild>
            <w:div w:id="84301701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4566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2020-08-23T18:41:00Z</dcterms:created>
  <dcterms:modified xsi:type="dcterms:W3CDTF">2020-08-23T18:41:00Z</dcterms:modified>
</cp:coreProperties>
</file>