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120161">
        <w:rPr>
          <w:rFonts w:ascii="Verdana" w:hAnsi="Verdana" w:cs="Arial"/>
          <w:b/>
          <w:bCs/>
          <w:sz w:val="20"/>
        </w:rPr>
        <w:t>82</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120161">
        <w:rPr>
          <w:rFonts w:ascii="Verdana" w:hAnsi="Verdana" w:cs="Arial"/>
          <w:b/>
          <w:bCs/>
          <w:sz w:val="20"/>
        </w:rPr>
        <w:t>1064089/2017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120161">
        <w:rPr>
          <w:rFonts w:ascii="Verdana" w:hAnsi="Verdana" w:cs="Arial"/>
          <w:b/>
          <w:bCs/>
          <w:sz w:val="20"/>
        </w:rPr>
        <w:t>ADRIANO FERREIRA LIMA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9009F9" w:rsidRDefault="00ED3088" w:rsidP="00ED3088">
      <w:pPr>
        <w:pStyle w:val="Textoembloco"/>
        <w:ind w:left="2268" w:right="141" w:firstLine="567"/>
        <w:rPr>
          <w:rFonts w:ascii="Verdana" w:hAnsi="Verdana"/>
          <w:sz w:val="10"/>
          <w:szCs w:val="10"/>
        </w:rPr>
      </w:pPr>
    </w:p>
    <w:p w:rsidR="008D2779" w:rsidRDefault="008D2779" w:rsidP="008D2779">
      <w:pPr>
        <w:ind w:left="-284" w:right="141" w:hanging="142"/>
        <w:jc w:val="center"/>
        <w:rPr>
          <w:rFonts w:ascii="Verdana" w:hAnsi="Verdana" w:cs="Arial"/>
          <w:bCs/>
          <w:sz w:val="20"/>
        </w:rPr>
      </w:pPr>
      <w:r>
        <w:rPr>
          <w:rFonts w:ascii="Verdana" w:hAnsi="Verdana" w:cs="Arial"/>
          <w:bCs/>
          <w:sz w:val="20"/>
        </w:rPr>
        <w:t>DECISÃO</w:t>
      </w:r>
    </w:p>
    <w:p w:rsidR="008D2779" w:rsidRDefault="008D2779" w:rsidP="008D2779">
      <w:pPr>
        <w:ind w:left="-142" w:right="141"/>
        <w:jc w:val="center"/>
        <w:rPr>
          <w:rFonts w:ascii="Verdana" w:hAnsi="Verdana" w:cs="Arial"/>
          <w:bCs/>
          <w:sz w:val="20"/>
        </w:rPr>
      </w:pPr>
    </w:p>
    <w:p w:rsidR="009009F9" w:rsidRDefault="009009F9" w:rsidP="009009F9">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9009F9" w:rsidRDefault="009009F9" w:rsidP="009009F9">
      <w:pPr>
        <w:ind w:left="-284" w:right="141" w:hanging="142"/>
        <w:jc w:val="center"/>
        <w:rPr>
          <w:rFonts w:ascii="Verdana" w:hAnsi="Verdana" w:cs="Arial"/>
          <w:bCs/>
          <w:sz w:val="20"/>
        </w:rPr>
      </w:pPr>
    </w:p>
    <w:p w:rsidR="009009F9" w:rsidRDefault="009009F9" w:rsidP="009009F9">
      <w:pPr>
        <w:ind w:left="-284" w:right="141" w:hanging="142"/>
        <w:jc w:val="center"/>
        <w:rPr>
          <w:rFonts w:ascii="Verdana" w:hAnsi="Verdana" w:cs="Arial"/>
          <w:bCs/>
          <w:sz w:val="20"/>
        </w:rPr>
      </w:pPr>
      <w:r>
        <w:rPr>
          <w:rFonts w:ascii="Verdana" w:hAnsi="Verdana" w:cs="Arial"/>
          <w:bCs/>
          <w:sz w:val="20"/>
        </w:rPr>
        <w:t>DECISÃO</w:t>
      </w:r>
    </w:p>
    <w:p w:rsidR="009009F9" w:rsidRDefault="009009F9" w:rsidP="009009F9">
      <w:pPr>
        <w:ind w:left="-142" w:right="141"/>
        <w:jc w:val="center"/>
        <w:rPr>
          <w:rFonts w:ascii="Verdana" w:hAnsi="Verdana" w:cs="Arial"/>
          <w:bCs/>
          <w:sz w:val="20"/>
        </w:rPr>
      </w:pPr>
    </w:p>
    <w:p w:rsidR="00916452" w:rsidRDefault="009009F9" w:rsidP="008D2779">
      <w:pPr>
        <w:ind w:left="-142" w:right="141"/>
        <w:jc w:val="both"/>
        <w:rPr>
          <w:rFonts w:ascii="Verdana" w:hAnsi="Verdana" w:cs="Arial"/>
          <w:sz w:val="20"/>
        </w:rPr>
      </w:pPr>
      <w:r>
        <w:rPr>
          <w:rFonts w:ascii="Verdana" w:hAnsi="Verdana" w:cs="Arial"/>
          <w:sz w:val="20"/>
        </w:rPr>
        <w:t xml:space="preserve">O Plenário do Conselho Regional de Engenharia e Agronomia – CREA/PB, em sua Sessão Plenária Nº </w:t>
      </w:r>
      <w:r>
        <w:rPr>
          <w:rFonts w:ascii="Verdana" w:hAnsi="Verdana" w:cs="Arial"/>
          <w:b/>
          <w:sz w:val="20"/>
        </w:rPr>
        <w:t>690</w:t>
      </w:r>
      <w:r>
        <w:rPr>
          <w:rFonts w:ascii="Verdana" w:hAnsi="Verdana" w:cs="Arial"/>
          <w:sz w:val="20"/>
        </w:rPr>
        <w:t xml:space="preserve">, de 10 de agosto de 2020, considerando o assunto tratar de auto de infração lavrado em favor de ADRIANO FERREIRA LIMA, </w:t>
      </w:r>
      <w:r w:rsidRPr="009009F9">
        <w:rPr>
          <w:rFonts w:ascii="Verdana" w:hAnsi="Verdana"/>
          <w:sz w:val="20"/>
        </w:rPr>
        <w:t xml:space="preserve">devido á falta de comprovação de anotação de responsabilidade técnica (ART) do PCMAT da obra de uma edificação residencial </w:t>
      </w:r>
      <w:proofErr w:type="spellStart"/>
      <w:r w:rsidRPr="009009F9">
        <w:rPr>
          <w:rFonts w:ascii="Verdana" w:hAnsi="Verdana"/>
          <w:sz w:val="20"/>
        </w:rPr>
        <w:t>multifamiliar</w:t>
      </w:r>
      <w:proofErr w:type="spellEnd"/>
      <w:r w:rsidRPr="009009F9">
        <w:rPr>
          <w:rFonts w:ascii="Verdana" w:hAnsi="Verdana"/>
          <w:sz w:val="20"/>
        </w:rPr>
        <w:t xml:space="preserve"> com 02 pavimentos de 198,88 </w:t>
      </w:r>
      <w:proofErr w:type="spellStart"/>
      <w:r w:rsidRPr="009009F9">
        <w:rPr>
          <w:rFonts w:ascii="Verdana" w:hAnsi="Verdana"/>
          <w:sz w:val="20"/>
        </w:rPr>
        <w:t>m²</w:t>
      </w:r>
      <w:proofErr w:type="spellEnd"/>
      <w:r w:rsidRPr="009009F9">
        <w:rPr>
          <w:rFonts w:ascii="Verdana" w:hAnsi="Verdana"/>
          <w:sz w:val="20"/>
        </w:rPr>
        <w:t xml:space="preserve">, situado a Rua Antônio Pereira da Paixão, s/n, QD 043 – ST 56 – LT 207, </w:t>
      </w:r>
      <w:proofErr w:type="spellStart"/>
      <w:r w:rsidRPr="009009F9">
        <w:rPr>
          <w:rFonts w:ascii="Verdana" w:hAnsi="Verdana"/>
          <w:sz w:val="20"/>
        </w:rPr>
        <w:t>Gramame</w:t>
      </w:r>
      <w:proofErr w:type="spellEnd"/>
      <w:r w:rsidRPr="009009F9">
        <w:rPr>
          <w:rFonts w:ascii="Verdana" w:hAnsi="Verdana"/>
          <w:sz w:val="20"/>
        </w:rPr>
        <w:t>, João Pessoa/PB, infringindo o disposto na alínea “a” do Art. 6º da Lei 5.194/66, e; Considerando que foi concedido por esse conselho o prazo de 10 (dez) dias para apresentação de defesa ou regularização da situação; Considerando que compete a CEST julgar exclusivamente a ART de PCMAT, devendo esse processo ser remetido à apreciação das demais câmaras competentes se este conselho atender necessário; Considerando que consta neste processo fotos com evidência da obra em construção, onde foi lavrado o auto de infração; Considerando que o interessado pesar de ter apresentado defesa tempestiva, REGULARIZOU o fato gerador em 17 de abril de 2017, através da ART PB20170124966, ou seja, após o recebimento</w:t>
      </w:r>
      <w:r>
        <w:rPr>
          <w:rFonts w:ascii="Verdana" w:hAnsi="Verdana"/>
          <w:sz w:val="20"/>
        </w:rPr>
        <w:t xml:space="preserve"> do auto de infração em tela</w:t>
      </w:r>
      <w:r w:rsidRPr="009009F9">
        <w:rPr>
          <w:rFonts w:ascii="Verdana" w:hAnsi="Verdana"/>
          <w:sz w:val="20"/>
        </w:rPr>
        <w:t>;</w:t>
      </w:r>
      <w:r>
        <w:rPr>
          <w:rFonts w:ascii="Verdana" w:hAnsi="Verdana"/>
          <w:sz w:val="20"/>
        </w:rPr>
        <w:t xml:space="preserve"> Considerando que o mérito foi apreciado pela CEST que deliberou pelo indeferimento do mérito, com aplicação de penalidade estabelecida no patamar mínimo; </w:t>
      </w:r>
      <w:r>
        <w:rPr>
          <w:rFonts w:ascii="Verdana" w:hAnsi="Verdana" w:cs="Arial"/>
          <w:sz w:val="20"/>
        </w:rPr>
        <w:t xml:space="preserve">Considerando a necessidade do julgamento da matéria pelo plenário; Considerando os termos do parecer exarado pelo relator, a saber: </w:t>
      </w:r>
      <w:r>
        <w:rPr>
          <w:rFonts w:ascii="Verdana" w:hAnsi="Verdana"/>
          <w:color w:val="000000"/>
          <w:sz w:val="20"/>
        </w:rPr>
        <w:t>“</w:t>
      </w:r>
      <w:proofErr w:type="gramStart"/>
      <w:r>
        <w:rPr>
          <w:rFonts w:ascii="Verdana" w:hAnsi="Verdana"/>
          <w:color w:val="000000"/>
          <w:sz w:val="20"/>
        </w:rPr>
        <w:t>........</w:t>
      </w:r>
      <w:proofErr w:type="gramEnd"/>
      <w:r w:rsidRPr="009009F9">
        <w:rPr>
          <w:rFonts w:ascii="Verdana" w:hAnsi="Verdana"/>
          <w:i/>
          <w:color w:val="000000"/>
          <w:sz w:val="20"/>
        </w:rPr>
        <w:t xml:space="preserve">Ementa: a penalidade aplicada pelo auto de infração - EXERCICIO ILEGAL POR PESSOA FÍSICA - por infração ao(a) Alínea "A", artigo 6º da Lei nº 5.194/66. Relatório: Versa o presente processo acerca de um Auto de Infração de nº 500001245/2017, em desfavor da pessoa física, o Sr. ADRIANO FERREIRA LIMA, emitido eletronicamente em 04 de abril de 2017, tendo sido entregue ao interessado, através de carta registrada com AR em 11 de abril de 2017, em razão do interessado deixar de apresentar anotação de responsabilidade técnica de PCMAT da obra de uma edificação residencial </w:t>
      </w:r>
      <w:proofErr w:type="spellStart"/>
      <w:r w:rsidRPr="009009F9">
        <w:rPr>
          <w:rFonts w:ascii="Verdana" w:hAnsi="Verdana"/>
          <w:i/>
          <w:color w:val="000000"/>
          <w:sz w:val="20"/>
        </w:rPr>
        <w:t>multifamiliar</w:t>
      </w:r>
      <w:proofErr w:type="spellEnd"/>
      <w:r w:rsidRPr="009009F9">
        <w:rPr>
          <w:rFonts w:ascii="Verdana" w:hAnsi="Verdana"/>
          <w:i/>
          <w:color w:val="000000"/>
          <w:sz w:val="20"/>
        </w:rPr>
        <w:t xml:space="preserve"> com 02 pavimentos de 198,88 </w:t>
      </w:r>
      <w:proofErr w:type="spellStart"/>
      <w:r w:rsidRPr="009009F9">
        <w:rPr>
          <w:rFonts w:ascii="Verdana" w:hAnsi="Verdana"/>
          <w:i/>
          <w:color w:val="000000"/>
          <w:sz w:val="20"/>
        </w:rPr>
        <w:t>m²</w:t>
      </w:r>
      <w:proofErr w:type="spellEnd"/>
      <w:r w:rsidRPr="009009F9">
        <w:rPr>
          <w:rFonts w:ascii="Verdana" w:hAnsi="Verdana"/>
          <w:i/>
          <w:color w:val="000000"/>
          <w:sz w:val="20"/>
        </w:rPr>
        <w:t xml:space="preserve">, situado a RUA ANTÔNIO PEREIRA DA PAIXÃO, S/N, QD043 - ST56 - LT207, GRAMAME, JOÃO PESSOA, PB. Análise: Com Defesa tempestiva e com regularização do fato gerador. Fundamentação: infringindo o disposto na alínea A do art. 6º da Lei 5.194/66. Voto: Mantenho a decisão da CEST em sua reunião de 20 de dezembro de 2017, em que fixou a penalidade no seu valor mínimo. Data/Hora do despacho: 10/08/2020 15:34. </w:t>
      </w:r>
      <w:proofErr w:type="gramStart"/>
      <w:r w:rsidRPr="009009F9">
        <w:rPr>
          <w:rFonts w:ascii="Verdana" w:hAnsi="Verdana"/>
          <w:i/>
          <w:color w:val="000000"/>
          <w:sz w:val="20"/>
        </w:rPr>
        <w:t>Conselheiro: FRANCISCO DE ASSIS ARAUJO NETO</w:t>
      </w:r>
      <w:r>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Pr>
          <w:rFonts w:ascii="Verdana" w:hAnsi="Verdana" w:cs="Arial"/>
          <w:sz w:val="20"/>
        </w:rPr>
        <w:t>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w:t>
      </w:r>
      <w:r w:rsidR="00F57113">
        <w:rPr>
          <w:rFonts w:ascii="Verdana" w:hAnsi="Verdana"/>
          <w:b/>
          <w:sz w:val="20"/>
        </w:rPr>
        <w:lastRenderedPageBreak/>
        <w:t xml:space="preserve">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803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52B7"/>
    <w:rsid w:val="00645FCD"/>
    <w:rsid w:val="00646DCF"/>
    <w:rsid w:val="0065117E"/>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09F9"/>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437868992">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158961805">
      <w:bodyDiv w:val="1"/>
      <w:marLeft w:val="0"/>
      <w:marRight w:val="0"/>
      <w:marTop w:val="0"/>
      <w:marBottom w:val="0"/>
      <w:divBdr>
        <w:top w:val="none" w:sz="0" w:space="0" w:color="auto"/>
        <w:left w:val="none" w:sz="0" w:space="0" w:color="auto"/>
        <w:bottom w:val="none" w:sz="0" w:space="0" w:color="auto"/>
        <w:right w:val="none" w:sz="0" w:space="0" w:color="auto"/>
      </w:divBdr>
      <w:divsChild>
        <w:div w:id="1199200474">
          <w:marLeft w:val="0"/>
          <w:marRight w:val="0"/>
          <w:marTop w:val="0"/>
          <w:marBottom w:val="120"/>
          <w:divBdr>
            <w:top w:val="single" w:sz="4" w:space="3" w:color="949494"/>
            <w:left w:val="single" w:sz="4" w:space="3" w:color="949494"/>
            <w:bottom w:val="single" w:sz="4" w:space="3" w:color="949494"/>
            <w:right w:val="single" w:sz="4" w:space="3" w:color="949494"/>
          </w:divBdr>
          <w:divsChild>
            <w:div w:id="950866003">
              <w:marLeft w:val="0"/>
              <w:marRight w:val="0"/>
              <w:marTop w:val="0"/>
              <w:marBottom w:val="0"/>
              <w:divBdr>
                <w:top w:val="none" w:sz="0" w:space="0" w:color="auto"/>
                <w:left w:val="none" w:sz="0" w:space="0" w:color="auto"/>
                <w:bottom w:val="none" w:sz="0" w:space="0" w:color="auto"/>
                <w:right w:val="none" w:sz="0" w:space="0" w:color="auto"/>
              </w:divBdr>
              <w:divsChild>
                <w:div w:id="1927155571">
                  <w:marLeft w:val="120"/>
                  <w:marRight w:val="0"/>
                  <w:marTop w:val="0"/>
                  <w:marBottom w:val="0"/>
                  <w:divBdr>
                    <w:top w:val="none" w:sz="0" w:space="0" w:color="auto"/>
                    <w:left w:val="none" w:sz="0" w:space="0" w:color="auto"/>
                    <w:bottom w:val="none" w:sz="0" w:space="0" w:color="auto"/>
                    <w:right w:val="none" w:sz="0" w:space="0" w:color="auto"/>
                  </w:divBdr>
                </w:div>
              </w:divsChild>
            </w:div>
            <w:div w:id="1288777743">
              <w:marLeft w:val="0"/>
              <w:marRight w:val="0"/>
              <w:marTop w:val="0"/>
              <w:marBottom w:val="0"/>
              <w:divBdr>
                <w:top w:val="none" w:sz="0" w:space="0" w:color="auto"/>
                <w:left w:val="none" w:sz="0" w:space="0" w:color="auto"/>
                <w:bottom w:val="none" w:sz="0" w:space="0" w:color="auto"/>
                <w:right w:val="none" w:sz="0" w:space="0" w:color="auto"/>
              </w:divBdr>
              <w:divsChild>
                <w:div w:id="1549142002">
                  <w:marLeft w:val="120"/>
                  <w:marRight w:val="0"/>
                  <w:marTop w:val="0"/>
                  <w:marBottom w:val="0"/>
                  <w:divBdr>
                    <w:top w:val="none" w:sz="0" w:space="0" w:color="auto"/>
                    <w:left w:val="none" w:sz="0" w:space="0" w:color="auto"/>
                    <w:bottom w:val="none" w:sz="0" w:space="0" w:color="auto"/>
                    <w:right w:val="none" w:sz="0" w:space="0" w:color="auto"/>
                  </w:divBdr>
                </w:div>
              </w:divsChild>
            </w:div>
            <w:div w:id="291328682">
              <w:marLeft w:val="0"/>
              <w:marRight w:val="0"/>
              <w:marTop w:val="0"/>
              <w:marBottom w:val="0"/>
              <w:divBdr>
                <w:top w:val="none" w:sz="0" w:space="0" w:color="auto"/>
                <w:left w:val="none" w:sz="0" w:space="0" w:color="auto"/>
                <w:bottom w:val="none" w:sz="0" w:space="0" w:color="auto"/>
                <w:right w:val="none" w:sz="0" w:space="0" w:color="auto"/>
              </w:divBdr>
              <w:divsChild>
                <w:div w:id="916283072">
                  <w:marLeft w:val="120"/>
                  <w:marRight w:val="0"/>
                  <w:marTop w:val="0"/>
                  <w:marBottom w:val="0"/>
                  <w:divBdr>
                    <w:top w:val="none" w:sz="0" w:space="0" w:color="auto"/>
                    <w:left w:val="none" w:sz="0" w:space="0" w:color="auto"/>
                    <w:bottom w:val="none" w:sz="0" w:space="0" w:color="auto"/>
                    <w:right w:val="none" w:sz="0" w:space="0" w:color="auto"/>
                  </w:divBdr>
                </w:div>
              </w:divsChild>
            </w:div>
            <w:div w:id="2139565436">
              <w:marLeft w:val="0"/>
              <w:marRight w:val="0"/>
              <w:marTop w:val="0"/>
              <w:marBottom w:val="0"/>
              <w:divBdr>
                <w:top w:val="none" w:sz="0" w:space="0" w:color="auto"/>
                <w:left w:val="none" w:sz="0" w:space="0" w:color="auto"/>
                <w:bottom w:val="none" w:sz="0" w:space="0" w:color="auto"/>
                <w:right w:val="none" w:sz="0" w:space="0" w:color="auto"/>
              </w:divBdr>
              <w:divsChild>
                <w:div w:id="1632059039">
                  <w:marLeft w:val="120"/>
                  <w:marRight w:val="0"/>
                  <w:marTop w:val="0"/>
                  <w:marBottom w:val="0"/>
                  <w:divBdr>
                    <w:top w:val="none" w:sz="0" w:space="0" w:color="auto"/>
                    <w:left w:val="none" w:sz="0" w:space="0" w:color="auto"/>
                    <w:bottom w:val="none" w:sz="0" w:space="0" w:color="auto"/>
                    <w:right w:val="none" w:sz="0" w:space="0" w:color="auto"/>
                  </w:divBdr>
                </w:div>
              </w:divsChild>
            </w:div>
            <w:div w:id="2027442807">
              <w:marLeft w:val="0"/>
              <w:marRight w:val="0"/>
              <w:marTop w:val="0"/>
              <w:marBottom w:val="0"/>
              <w:divBdr>
                <w:top w:val="none" w:sz="0" w:space="0" w:color="auto"/>
                <w:left w:val="none" w:sz="0" w:space="0" w:color="auto"/>
                <w:bottom w:val="none" w:sz="0" w:space="0" w:color="auto"/>
                <w:right w:val="none" w:sz="0" w:space="0" w:color="auto"/>
              </w:divBdr>
              <w:divsChild>
                <w:div w:id="217397305">
                  <w:marLeft w:val="120"/>
                  <w:marRight w:val="0"/>
                  <w:marTop w:val="0"/>
                  <w:marBottom w:val="0"/>
                  <w:divBdr>
                    <w:top w:val="none" w:sz="0" w:space="0" w:color="auto"/>
                    <w:left w:val="none" w:sz="0" w:space="0" w:color="auto"/>
                    <w:bottom w:val="none" w:sz="0" w:space="0" w:color="auto"/>
                    <w:right w:val="none" w:sz="0" w:space="0" w:color="auto"/>
                  </w:divBdr>
                </w:div>
              </w:divsChild>
            </w:div>
            <w:div w:id="736167250">
              <w:marLeft w:val="0"/>
              <w:marRight w:val="0"/>
              <w:marTop w:val="0"/>
              <w:marBottom w:val="0"/>
              <w:divBdr>
                <w:top w:val="none" w:sz="0" w:space="0" w:color="auto"/>
                <w:left w:val="none" w:sz="0" w:space="0" w:color="auto"/>
                <w:bottom w:val="none" w:sz="0" w:space="0" w:color="auto"/>
                <w:right w:val="none" w:sz="0" w:space="0" w:color="auto"/>
              </w:divBdr>
              <w:divsChild>
                <w:div w:id="812409323">
                  <w:marLeft w:val="120"/>
                  <w:marRight w:val="0"/>
                  <w:marTop w:val="0"/>
                  <w:marBottom w:val="0"/>
                  <w:divBdr>
                    <w:top w:val="none" w:sz="0" w:space="0" w:color="auto"/>
                    <w:left w:val="none" w:sz="0" w:space="0" w:color="auto"/>
                    <w:bottom w:val="none" w:sz="0" w:space="0" w:color="auto"/>
                    <w:right w:val="none" w:sz="0" w:space="0" w:color="auto"/>
                  </w:divBdr>
                </w:div>
              </w:divsChild>
            </w:div>
            <w:div w:id="1720979146">
              <w:marLeft w:val="0"/>
              <w:marRight w:val="0"/>
              <w:marTop w:val="0"/>
              <w:marBottom w:val="0"/>
              <w:divBdr>
                <w:top w:val="none" w:sz="0" w:space="0" w:color="auto"/>
                <w:left w:val="none" w:sz="0" w:space="0" w:color="auto"/>
                <w:bottom w:val="none" w:sz="0" w:space="0" w:color="auto"/>
                <w:right w:val="none" w:sz="0" w:space="0" w:color="auto"/>
              </w:divBdr>
              <w:divsChild>
                <w:div w:id="329412912">
                  <w:marLeft w:val="120"/>
                  <w:marRight w:val="0"/>
                  <w:marTop w:val="0"/>
                  <w:marBottom w:val="0"/>
                  <w:divBdr>
                    <w:top w:val="none" w:sz="0" w:space="0" w:color="auto"/>
                    <w:left w:val="none" w:sz="0" w:space="0" w:color="auto"/>
                    <w:bottom w:val="none" w:sz="0" w:space="0" w:color="auto"/>
                    <w:right w:val="none" w:sz="0" w:space="0" w:color="auto"/>
                  </w:divBdr>
                </w:div>
              </w:divsChild>
            </w:div>
            <w:div w:id="2009206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3744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2020-08-23T16:26:00Z</dcterms:created>
  <dcterms:modified xsi:type="dcterms:W3CDTF">2020-08-23T16:26:00Z</dcterms:modified>
</cp:coreProperties>
</file>