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B7" w:rsidRDefault="00B82AB7">
      <w:pPr>
        <w:spacing w:before="0" w:beforeAutospacing="0" w:after="200" w:afterAutospacing="0"/>
        <w:rPr>
          <w:b/>
          <w:i/>
          <w:sz w:val="40"/>
          <w:szCs w:val="40"/>
        </w:rPr>
      </w:pPr>
      <w:r>
        <w:rPr>
          <w:b/>
          <w:i/>
          <w:noProof/>
          <w:sz w:val="40"/>
          <w:szCs w:val="40"/>
          <w:lang w:eastAsia="pt-BR"/>
        </w:rPr>
        <w:drawing>
          <wp:inline distT="0" distB="0" distL="0" distR="0">
            <wp:extent cx="6039852" cy="8546989"/>
            <wp:effectExtent l="19050" t="0" r="0" b="0"/>
            <wp:docPr id="6" name="Imagem 5" descr="bas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2.jpg"/>
                    <pic:cNvPicPr/>
                  </pic:nvPicPr>
                  <pic:blipFill>
                    <a:blip r:embed="rId4" cstate="print"/>
                    <a:stretch>
                      <a:fillRect/>
                    </a:stretch>
                  </pic:blipFill>
                  <pic:spPr>
                    <a:xfrm>
                      <a:off x="0" y="0"/>
                      <a:ext cx="6055747" cy="8569483"/>
                    </a:xfrm>
                    <a:prstGeom prst="rect">
                      <a:avLst/>
                    </a:prstGeom>
                  </pic:spPr>
                </pic:pic>
              </a:graphicData>
            </a:graphic>
          </wp:inline>
        </w:drawing>
      </w:r>
      <w:r>
        <w:rPr>
          <w:b/>
          <w:i/>
          <w:sz w:val="40"/>
          <w:szCs w:val="40"/>
        </w:rPr>
        <w:br w:type="page"/>
      </w:r>
    </w:p>
    <w:p w:rsidR="00EC0907" w:rsidRDefault="00EC0907" w:rsidP="00EC0907">
      <w:pPr>
        <w:rPr>
          <w:b/>
          <w:i/>
          <w:sz w:val="40"/>
          <w:szCs w:val="40"/>
        </w:rPr>
      </w:pPr>
    </w:p>
    <w:p w:rsidR="00EC0907" w:rsidRPr="00EA7F04" w:rsidRDefault="00EC0907" w:rsidP="00EC0907">
      <w:pPr>
        <w:rPr>
          <w:rFonts w:ascii="Arial Black" w:hAnsi="Arial Black"/>
          <w:b/>
          <w:sz w:val="40"/>
          <w:szCs w:val="40"/>
        </w:rPr>
      </w:pPr>
      <w:r w:rsidRPr="00EA7F04">
        <w:rPr>
          <w:rFonts w:ascii="Arial Black" w:hAnsi="Arial Black"/>
          <w:b/>
          <w:sz w:val="40"/>
          <w:szCs w:val="40"/>
        </w:rPr>
        <w:t>- Índice</w:t>
      </w:r>
    </w:p>
    <w:p w:rsidR="00EC0907" w:rsidRPr="00EA7F04" w:rsidRDefault="00EC0907" w:rsidP="00EC0907">
      <w:pPr>
        <w:rPr>
          <w:rFonts w:ascii="Arial Black" w:hAnsi="Arial Black"/>
          <w:b/>
          <w:sz w:val="24"/>
          <w:szCs w:val="24"/>
          <w:u w:val="single"/>
        </w:rPr>
      </w:pPr>
      <w:r w:rsidRPr="00EA7F04">
        <w:rPr>
          <w:rFonts w:ascii="Arial Black" w:hAnsi="Arial Black"/>
          <w:b/>
          <w:sz w:val="24"/>
          <w:szCs w:val="24"/>
        </w:rPr>
        <w:t>1- Apresentação</w:t>
      </w:r>
    </w:p>
    <w:p w:rsidR="00EC0907" w:rsidRPr="00EA7F04" w:rsidRDefault="00EC0907" w:rsidP="00EC0907">
      <w:pPr>
        <w:rPr>
          <w:rFonts w:ascii="Arial Black" w:hAnsi="Arial Black"/>
          <w:b/>
          <w:sz w:val="24"/>
          <w:szCs w:val="24"/>
        </w:rPr>
      </w:pPr>
      <w:r w:rsidRPr="00EA7F04">
        <w:rPr>
          <w:rFonts w:ascii="Arial Black" w:hAnsi="Arial Black"/>
          <w:b/>
          <w:sz w:val="24"/>
          <w:szCs w:val="24"/>
        </w:rPr>
        <w:t>2</w:t>
      </w:r>
      <w:r w:rsidR="00222B20">
        <w:rPr>
          <w:rFonts w:ascii="Arial Black" w:hAnsi="Arial Black"/>
          <w:b/>
          <w:sz w:val="24"/>
          <w:szCs w:val="24"/>
        </w:rPr>
        <w:t xml:space="preserve"> </w:t>
      </w:r>
      <w:r w:rsidRPr="00EA7F04">
        <w:rPr>
          <w:rFonts w:ascii="Arial Black" w:hAnsi="Arial Black"/>
          <w:b/>
          <w:sz w:val="24"/>
          <w:szCs w:val="24"/>
        </w:rPr>
        <w:t>-</w:t>
      </w:r>
      <w:proofErr w:type="gramStart"/>
      <w:r w:rsidR="00222B20">
        <w:rPr>
          <w:rFonts w:ascii="Arial Black" w:hAnsi="Arial Black"/>
          <w:b/>
          <w:sz w:val="24"/>
          <w:szCs w:val="24"/>
        </w:rPr>
        <w:t xml:space="preserve"> </w:t>
      </w:r>
      <w:r w:rsidRPr="00EA7F04">
        <w:rPr>
          <w:rFonts w:ascii="Arial Black" w:hAnsi="Arial Black"/>
          <w:b/>
          <w:sz w:val="24"/>
          <w:szCs w:val="24"/>
        </w:rPr>
        <w:t xml:space="preserve"> </w:t>
      </w:r>
      <w:proofErr w:type="gramEnd"/>
      <w:r w:rsidRPr="00EA7F04">
        <w:rPr>
          <w:rFonts w:ascii="Arial Black" w:hAnsi="Arial Black"/>
          <w:b/>
          <w:sz w:val="24"/>
          <w:szCs w:val="24"/>
        </w:rPr>
        <w:t>Mensagem da Ouvidora</w:t>
      </w:r>
    </w:p>
    <w:p w:rsidR="00EC0907" w:rsidRPr="00EA7F04" w:rsidRDefault="00EC0907" w:rsidP="00EC0907">
      <w:pPr>
        <w:rPr>
          <w:rFonts w:ascii="Arial Black" w:hAnsi="Arial Black"/>
          <w:b/>
          <w:sz w:val="24"/>
          <w:szCs w:val="24"/>
        </w:rPr>
      </w:pPr>
      <w:r w:rsidRPr="00EA7F04">
        <w:rPr>
          <w:rFonts w:ascii="Arial Black" w:hAnsi="Arial Black"/>
          <w:b/>
          <w:sz w:val="24"/>
          <w:szCs w:val="24"/>
        </w:rPr>
        <w:t>3- Ações desenvolvidas ano 2015</w:t>
      </w:r>
    </w:p>
    <w:p w:rsidR="00EC0907" w:rsidRPr="00EA7F04" w:rsidRDefault="00EC0907" w:rsidP="00EC0907">
      <w:pPr>
        <w:rPr>
          <w:rFonts w:ascii="Arial Black" w:hAnsi="Arial Black"/>
          <w:b/>
          <w:sz w:val="24"/>
          <w:szCs w:val="24"/>
        </w:rPr>
      </w:pPr>
      <w:r w:rsidRPr="00EA7F04">
        <w:rPr>
          <w:rFonts w:ascii="Arial Black" w:hAnsi="Arial Black"/>
          <w:b/>
          <w:sz w:val="24"/>
          <w:szCs w:val="24"/>
        </w:rPr>
        <w:t xml:space="preserve">   3.1 Análise Quantitativa e</w:t>
      </w:r>
      <w:proofErr w:type="gramStart"/>
      <w:r w:rsidRPr="00EA7F04">
        <w:rPr>
          <w:rFonts w:ascii="Arial Black" w:hAnsi="Arial Black"/>
          <w:b/>
          <w:sz w:val="24"/>
          <w:szCs w:val="24"/>
        </w:rPr>
        <w:t xml:space="preserve"> </w:t>
      </w:r>
      <w:r w:rsidR="00222B20">
        <w:rPr>
          <w:rFonts w:ascii="Arial Black" w:hAnsi="Arial Black"/>
          <w:b/>
          <w:sz w:val="24"/>
          <w:szCs w:val="24"/>
        </w:rPr>
        <w:t xml:space="preserve"> </w:t>
      </w:r>
      <w:proofErr w:type="gramEnd"/>
      <w:r w:rsidRPr="00EA7F04">
        <w:rPr>
          <w:rFonts w:ascii="Arial Black" w:hAnsi="Arial Black"/>
          <w:b/>
          <w:sz w:val="24"/>
          <w:szCs w:val="24"/>
        </w:rPr>
        <w:t>Qualitativa .</w:t>
      </w:r>
    </w:p>
    <w:p w:rsidR="00EC0907" w:rsidRPr="00EA7F04" w:rsidRDefault="00EC0907" w:rsidP="00EC0907">
      <w:pPr>
        <w:rPr>
          <w:rFonts w:ascii="Arial Black" w:hAnsi="Arial Black"/>
          <w:b/>
          <w:sz w:val="24"/>
          <w:szCs w:val="24"/>
        </w:rPr>
      </w:pPr>
      <w:r w:rsidRPr="00EA7F04">
        <w:rPr>
          <w:rFonts w:ascii="Arial Black" w:hAnsi="Arial Black"/>
          <w:b/>
          <w:sz w:val="24"/>
          <w:szCs w:val="24"/>
        </w:rPr>
        <w:t xml:space="preserve">   3.2</w:t>
      </w:r>
      <w:r w:rsidR="00222B20">
        <w:rPr>
          <w:rFonts w:ascii="Arial Black" w:hAnsi="Arial Black"/>
          <w:b/>
          <w:sz w:val="24"/>
          <w:szCs w:val="24"/>
        </w:rPr>
        <w:t xml:space="preserve"> </w:t>
      </w:r>
      <w:r w:rsidRPr="00EA7F04">
        <w:rPr>
          <w:rFonts w:ascii="Arial Black" w:hAnsi="Arial Black"/>
          <w:b/>
          <w:sz w:val="24"/>
          <w:szCs w:val="24"/>
        </w:rPr>
        <w:t>Tipo</w:t>
      </w:r>
      <w:proofErr w:type="gramStart"/>
      <w:r w:rsidR="00222B20">
        <w:rPr>
          <w:rFonts w:ascii="Arial Black" w:hAnsi="Arial Black"/>
          <w:b/>
          <w:sz w:val="24"/>
          <w:szCs w:val="24"/>
        </w:rPr>
        <w:t xml:space="preserve"> </w:t>
      </w:r>
      <w:r w:rsidRPr="00EA7F04">
        <w:rPr>
          <w:rFonts w:ascii="Arial Black" w:hAnsi="Arial Black"/>
          <w:b/>
          <w:sz w:val="24"/>
          <w:szCs w:val="24"/>
        </w:rPr>
        <w:t xml:space="preserve"> </w:t>
      </w:r>
      <w:proofErr w:type="gramEnd"/>
      <w:r w:rsidRPr="00EA7F04">
        <w:rPr>
          <w:rFonts w:ascii="Arial Black" w:hAnsi="Arial Black"/>
          <w:b/>
          <w:sz w:val="24"/>
          <w:szCs w:val="24"/>
        </w:rPr>
        <w:t>de Manifestação</w:t>
      </w:r>
    </w:p>
    <w:p w:rsidR="00EC0907" w:rsidRPr="00EA7F04" w:rsidRDefault="00222B20" w:rsidP="00EC0907">
      <w:pPr>
        <w:rPr>
          <w:rFonts w:ascii="Arial Black" w:hAnsi="Arial Black"/>
          <w:b/>
          <w:sz w:val="24"/>
          <w:szCs w:val="24"/>
        </w:rPr>
      </w:pPr>
      <w:r>
        <w:rPr>
          <w:rFonts w:ascii="Arial Black" w:hAnsi="Arial Black"/>
          <w:b/>
          <w:sz w:val="24"/>
          <w:szCs w:val="24"/>
        </w:rPr>
        <w:t xml:space="preserve">   3.3 </w:t>
      </w:r>
      <w:r w:rsidR="00EC0907" w:rsidRPr="00EA7F04">
        <w:rPr>
          <w:rFonts w:ascii="Arial Black" w:hAnsi="Arial Black"/>
          <w:b/>
          <w:sz w:val="24"/>
          <w:szCs w:val="24"/>
        </w:rPr>
        <w:t>Tipo</w:t>
      </w:r>
      <w:proofErr w:type="gramStart"/>
      <w:r>
        <w:rPr>
          <w:rFonts w:ascii="Arial Black" w:hAnsi="Arial Black"/>
          <w:b/>
          <w:sz w:val="24"/>
          <w:szCs w:val="24"/>
        </w:rPr>
        <w:t xml:space="preserve"> </w:t>
      </w:r>
      <w:r w:rsidR="00EC0907" w:rsidRPr="00EA7F04">
        <w:rPr>
          <w:rFonts w:ascii="Arial Black" w:hAnsi="Arial Black"/>
          <w:b/>
          <w:sz w:val="24"/>
          <w:szCs w:val="24"/>
        </w:rPr>
        <w:t xml:space="preserve"> </w:t>
      </w:r>
      <w:proofErr w:type="gramEnd"/>
      <w:r w:rsidR="00EC0907" w:rsidRPr="00EA7F04">
        <w:rPr>
          <w:rFonts w:ascii="Arial Black" w:hAnsi="Arial Black"/>
          <w:b/>
          <w:sz w:val="24"/>
          <w:szCs w:val="24"/>
        </w:rPr>
        <w:t>de Demanda</w:t>
      </w:r>
    </w:p>
    <w:p w:rsidR="00EC0907" w:rsidRPr="00EA7F04" w:rsidRDefault="00EC0907" w:rsidP="00EC0907">
      <w:pPr>
        <w:rPr>
          <w:rFonts w:ascii="Arial Black" w:hAnsi="Arial Black"/>
          <w:b/>
          <w:sz w:val="24"/>
          <w:szCs w:val="24"/>
        </w:rPr>
      </w:pPr>
      <w:r w:rsidRPr="00EA7F04">
        <w:rPr>
          <w:rFonts w:ascii="Arial Black" w:hAnsi="Arial Black"/>
          <w:b/>
          <w:sz w:val="24"/>
          <w:szCs w:val="24"/>
        </w:rPr>
        <w:t xml:space="preserve">   3.4</w:t>
      </w:r>
      <w:r w:rsidR="00222B20">
        <w:rPr>
          <w:rFonts w:ascii="Arial Black" w:hAnsi="Arial Black"/>
          <w:b/>
          <w:sz w:val="24"/>
          <w:szCs w:val="24"/>
        </w:rPr>
        <w:t xml:space="preserve"> </w:t>
      </w:r>
      <w:r w:rsidRPr="00EA7F04">
        <w:rPr>
          <w:rFonts w:ascii="Arial Black" w:hAnsi="Arial Black"/>
          <w:b/>
          <w:sz w:val="24"/>
          <w:szCs w:val="24"/>
        </w:rPr>
        <w:t>Situação</w:t>
      </w:r>
      <w:proofErr w:type="gramStart"/>
      <w:r w:rsidRPr="00EA7F04">
        <w:rPr>
          <w:rFonts w:ascii="Arial Black" w:hAnsi="Arial Black"/>
          <w:b/>
          <w:sz w:val="24"/>
          <w:szCs w:val="24"/>
        </w:rPr>
        <w:t xml:space="preserve"> </w:t>
      </w:r>
      <w:r w:rsidR="00222B20">
        <w:rPr>
          <w:rFonts w:ascii="Arial Black" w:hAnsi="Arial Black"/>
          <w:b/>
          <w:sz w:val="24"/>
          <w:szCs w:val="24"/>
        </w:rPr>
        <w:t xml:space="preserve"> </w:t>
      </w:r>
      <w:proofErr w:type="gramEnd"/>
      <w:r w:rsidRPr="00EA7F04">
        <w:rPr>
          <w:rFonts w:ascii="Arial Black" w:hAnsi="Arial Black"/>
          <w:b/>
          <w:sz w:val="24"/>
          <w:szCs w:val="24"/>
        </w:rPr>
        <w:t>da Demanda</w:t>
      </w:r>
    </w:p>
    <w:p w:rsidR="00EC0907" w:rsidRPr="00EA7F04" w:rsidRDefault="00EC0907" w:rsidP="00EC0907">
      <w:pPr>
        <w:rPr>
          <w:rFonts w:ascii="Arial Black" w:hAnsi="Arial Black"/>
          <w:b/>
          <w:sz w:val="24"/>
          <w:szCs w:val="24"/>
        </w:rPr>
      </w:pPr>
      <w:r w:rsidRPr="00EA7F04">
        <w:rPr>
          <w:rFonts w:ascii="Arial Black" w:hAnsi="Arial Black"/>
          <w:b/>
          <w:sz w:val="24"/>
          <w:szCs w:val="24"/>
        </w:rPr>
        <w:t>4</w:t>
      </w:r>
      <w:proofErr w:type="gramStart"/>
      <w:r w:rsidR="00222B20">
        <w:rPr>
          <w:rFonts w:ascii="Arial Black" w:hAnsi="Arial Black"/>
          <w:b/>
          <w:sz w:val="24"/>
          <w:szCs w:val="24"/>
        </w:rPr>
        <w:t xml:space="preserve">   </w:t>
      </w:r>
      <w:proofErr w:type="gramEnd"/>
      <w:r w:rsidRPr="00EA7F04">
        <w:rPr>
          <w:rFonts w:ascii="Arial Black" w:hAnsi="Arial Black"/>
          <w:b/>
          <w:sz w:val="24"/>
          <w:szCs w:val="24"/>
        </w:rPr>
        <w:t xml:space="preserve">- </w:t>
      </w:r>
      <w:r w:rsidR="00222B20">
        <w:rPr>
          <w:rFonts w:ascii="Arial Black" w:hAnsi="Arial Black"/>
          <w:b/>
          <w:sz w:val="24"/>
          <w:szCs w:val="24"/>
        </w:rPr>
        <w:t xml:space="preserve"> </w:t>
      </w:r>
      <w:r w:rsidRPr="00EA7F04">
        <w:rPr>
          <w:rFonts w:ascii="Arial Black" w:hAnsi="Arial Black"/>
          <w:b/>
          <w:sz w:val="24"/>
          <w:szCs w:val="24"/>
        </w:rPr>
        <w:t xml:space="preserve">Ouvidoria </w:t>
      </w:r>
      <w:r w:rsidR="00222B20">
        <w:rPr>
          <w:rFonts w:ascii="Arial Black" w:hAnsi="Arial Black"/>
          <w:b/>
          <w:sz w:val="24"/>
          <w:szCs w:val="24"/>
        </w:rPr>
        <w:t xml:space="preserve"> </w:t>
      </w:r>
      <w:r w:rsidRPr="00EA7F04">
        <w:rPr>
          <w:rFonts w:ascii="Arial Black" w:hAnsi="Arial Black"/>
          <w:b/>
          <w:sz w:val="24"/>
          <w:szCs w:val="24"/>
        </w:rPr>
        <w:t>em ação/ exercício 2015</w:t>
      </w:r>
    </w:p>
    <w:p w:rsidR="00EC0907" w:rsidRPr="00EA7F04" w:rsidRDefault="00EC0907" w:rsidP="00EC0907">
      <w:pPr>
        <w:rPr>
          <w:rFonts w:ascii="Arial Black" w:hAnsi="Arial Black"/>
          <w:b/>
          <w:sz w:val="24"/>
          <w:szCs w:val="24"/>
        </w:rPr>
      </w:pPr>
      <w:r w:rsidRPr="00EA7F04">
        <w:rPr>
          <w:rFonts w:ascii="Arial Black" w:hAnsi="Arial Black"/>
          <w:b/>
          <w:sz w:val="24"/>
          <w:szCs w:val="24"/>
        </w:rPr>
        <w:t>5</w:t>
      </w:r>
      <w:r w:rsidR="00222B20">
        <w:rPr>
          <w:rFonts w:ascii="Arial Black" w:hAnsi="Arial Black"/>
          <w:b/>
          <w:sz w:val="24"/>
          <w:szCs w:val="24"/>
        </w:rPr>
        <w:t xml:space="preserve"> </w:t>
      </w:r>
      <w:r w:rsidRPr="00EA7F04">
        <w:rPr>
          <w:rFonts w:ascii="Arial Black" w:hAnsi="Arial Black"/>
          <w:b/>
          <w:sz w:val="24"/>
          <w:szCs w:val="24"/>
        </w:rPr>
        <w:t>- Considerações Finais.</w:t>
      </w:r>
    </w:p>
    <w:p w:rsidR="00EC0907" w:rsidRPr="008301A2" w:rsidRDefault="00EC0907" w:rsidP="00EC0907">
      <w:pPr>
        <w:rPr>
          <w:rFonts w:ascii="Arial Black" w:hAnsi="Arial Black"/>
          <w:b/>
          <w:i/>
          <w:sz w:val="40"/>
          <w:szCs w:val="40"/>
        </w:rPr>
      </w:pPr>
    </w:p>
    <w:p w:rsidR="00EC0907" w:rsidRPr="00EA7F04" w:rsidRDefault="00EA7F04" w:rsidP="00EA7F04">
      <w:pPr>
        <w:spacing w:before="0" w:beforeAutospacing="0" w:after="200" w:afterAutospacing="0"/>
        <w:rPr>
          <w:rFonts w:ascii="Arial Black" w:hAnsi="Arial Black"/>
          <w:b/>
          <w:i/>
          <w:sz w:val="40"/>
          <w:szCs w:val="40"/>
        </w:rPr>
      </w:pPr>
      <w:r>
        <w:rPr>
          <w:rFonts w:ascii="Arial Black" w:hAnsi="Arial Black"/>
          <w:b/>
          <w:i/>
          <w:sz w:val="40"/>
          <w:szCs w:val="40"/>
        </w:rPr>
        <w:br w:type="page"/>
      </w:r>
    </w:p>
    <w:p w:rsidR="006E32A0" w:rsidRPr="00EA7F04" w:rsidRDefault="00EC0907" w:rsidP="006E32A0">
      <w:pPr>
        <w:jc w:val="center"/>
        <w:rPr>
          <w:rFonts w:ascii="Arial Black" w:hAnsi="Arial Black"/>
          <w:sz w:val="24"/>
          <w:szCs w:val="24"/>
        </w:rPr>
      </w:pPr>
      <w:r w:rsidRPr="00EA7F04">
        <w:rPr>
          <w:rFonts w:ascii="Arial Black" w:hAnsi="Arial Black"/>
          <w:sz w:val="24"/>
          <w:szCs w:val="24"/>
        </w:rPr>
        <w:lastRenderedPageBreak/>
        <w:t>Diretoria  CREA/PB-2015</w:t>
      </w:r>
    </w:p>
    <w:p w:rsidR="00EC0907" w:rsidRPr="00EA7F04" w:rsidRDefault="00EC0907" w:rsidP="006E32A0">
      <w:pPr>
        <w:jc w:val="center"/>
        <w:rPr>
          <w:rFonts w:ascii="Arial Black" w:hAnsi="Arial Black"/>
          <w:sz w:val="24"/>
          <w:szCs w:val="24"/>
        </w:rPr>
      </w:pPr>
      <w:r w:rsidRPr="00EA7F04">
        <w:rPr>
          <w:rFonts w:ascii="Arial Black" w:hAnsi="Arial Black"/>
          <w:sz w:val="24"/>
          <w:szCs w:val="24"/>
        </w:rPr>
        <w:t xml:space="preserve">Presidenta:  </w:t>
      </w:r>
      <w:proofErr w:type="spellStart"/>
      <w:r w:rsidRPr="00EA7F04">
        <w:rPr>
          <w:rFonts w:ascii="Arial Black" w:hAnsi="Arial Black"/>
          <w:sz w:val="24"/>
          <w:szCs w:val="24"/>
        </w:rPr>
        <w:t>Giucélia</w:t>
      </w:r>
      <w:proofErr w:type="spellEnd"/>
      <w:r w:rsidRPr="00EA7F04">
        <w:rPr>
          <w:rFonts w:ascii="Arial Black" w:hAnsi="Arial Black"/>
          <w:sz w:val="24"/>
          <w:szCs w:val="24"/>
        </w:rPr>
        <w:t xml:space="preserve"> Araújo de  </w:t>
      </w:r>
      <w:proofErr w:type="spellStart"/>
      <w:r w:rsidRPr="00EA7F04">
        <w:rPr>
          <w:rFonts w:ascii="Arial Black" w:hAnsi="Arial Black"/>
          <w:sz w:val="24"/>
          <w:szCs w:val="24"/>
        </w:rPr>
        <w:t>Figueredo</w:t>
      </w:r>
      <w:proofErr w:type="spellEnd"/>
      <w:r w:rsidRPr="00EA7F04">
        <w:rPr>
          <w:rFonts w:ascii="Arial Black" w:hAnsi="Arial Black"/>
          <w:sz w:val="24"/>
          <w:szCs w:val="24"/>
        </w:rPr>
        <w:t xml:space="preserve">.  (Engenheira </w:t>
      </w:r>
      <w:proofErr w:type="spellStart"/>
      <w:r w:rsidRPr="00EA7F04">
        <w:rPr>
          <w:rFonts w:ascii="Arial Black" w:hAnsi="Arial Black"/>
          <w:sz w:val="24"/>
          <w:szCs w:val="24"/>
        </w:rPr>
        <w:t>Agronoma</w:t>
      </w:r>
      <w:proofErr w:type="spellEnd"/>
      <w:r w:rsidRPr="00EA7F04">
        <w:rPr>
          <w:rFonts w:ascii="Arial Black" w:hAnsi="Arial Black"/>
          <w:sz w:val="24"/>
          <w:szCs w:val="24"/>
        </w:rPr>
        <w:t>)</w:t>
      </w:r>
    </w:p>
    <w:p w:rsidR="00A01F34" w:rsidRPr="00EA7F04" w:rsidRDefault="006E32A0" w:rsidP="006E32A0">
      <w:pPr>
        <w:jc w:val="center"/>
        <w:rPr>
          <w:rFonts w:ascii="Arial Black" w:hAnsi="Arial Black"/>
          <w:sz w:val="24"/>
          <w:szCs w:val="24"/>
        </w:rPr>
      </w:pPr>
      <w:r w:rsidRPr="00EA7F04">
        <w:rPr>
          <w:rFonts w:ascii="Arial Black" w:hAnsi="Arial Black"/>
          <w:sz w:val="24"/>
          <w:szCs w:val="24"/>
        </w:rPr>
        <w:t>1° Vice-Presidente: Eng. Civ. Adilson Dias de Pontes</w:t>
      </w:r>
      <w:r w:rsidRPr="00EA7F04">
        <w:rPr>
          <w:rFonts w:ascii="Arial Black" w:hAnsi="Arial Black"/>
          <w:sz w:val="24"/>
          <w:szCs w:val="24"/>
        </w:rPr>
        <w:br/>
      </w:r>
      <w:r w:rsidRPr="00EA7F04">
        <w:rPr>
          <w:rFonts w:ascii="Arial Black" w:hAnsi="Arial Black"/>
          <w:sz w:val="24"/>
          <w:szCs w:val="24"/>
        </w:rPr>
        <w:br/>
        <w:t>2° Vice-Presidente: Eng. Civ. Antônio Mousinho Fernandes Filho</w:t>
      </w:r>
      <w:r w:rsidRPr="00EA7F04">
        <w:rPr>
          <w:rFonts w:ascii="Arial Black" w:hAnsi="Arial Black"/>
          <w:sz w:val="24"/>
          <w:szCs w:val="24"/>
        </w:rPr>
        <w:br/>
      </w:r>
      <w:r w:rsidRPr="00EA7F04">
        <w:rPr>
          <w:rFonts w:ascii="Arial Black" w:hAnsi="Arial Black"/>
          <w:sz w:val="24"/>
          <w:szCs w:val="24"/>
        </w:rPr>
        <w:br/>
        <w:t xml:space="preserve">1° Secretário: Eng. </w:t>
      </w:r>
      <w:proofErr w:type="spellStart"/>
      <w:r w:rsidRPr="00EA7F04">
        <w:rPr>
          <w:rFonts w:ascii="Arial Black" w:hAnsi="Arial Black"/>
          <w:sz w:val="24"/>
          <w:szCs w:val="24"/>
        </w:rPr>
        <w:t>Elet</w:t>
      </w:r>
      <w:proofErr w:type="spellEnd"/>
      <w:r w:rsidRPr="00EA7F04">
        <w:rPr>
          <w:rFonts w:ascii="Arial Black" w:hAnsi="Arial Black"/>
          <w:sz w:val="24"/>
          <w:szCs w:val="24"/>
        </w:rPr>
        <w:t>. Martinho Nobre Tomaz de Souza</w:t>
      </w:r>
      <w:r w:rsidRPr="00EA7F04">
        <w:rPr>
          <w:rFonts w:ascii="Arial Black" w:hAnsi="Arial Black"/>
          <w:sz w:val="24"/>
          <w:szCs w:val="24"/>
        </w:rPr>
        <w:br/>
      </w:r>
      <w:r w:rsidRPr="00EA7F04">
        <w:rPr>
          <w:rFonts w:ascii="Arial Black" w:hAnsi="Arial Black"/>
          <w:sz w:val="24"/>
          <w:szCs w:val="24"/>
        </w:rPr>
        <w:br/>
        <w:t>° Secretário: Eng. Civ. Hugo Barbosa de Paiva Júnior</w:t>
      </w:r>
      <w:r w:rsidRPr="00EA7F04">
        <w:rPr>
          <w:rFonts w:ascii="Arial Black" w:hAnsi="Arial Black"/>
          <w:sz w:val="24"/>
          <w:szCs w:val="24"/>
        </w:rPr>
        <w:br/>
      </w:r>
      <w:r w:rsidRPr="00EA7F04">
        <w:rPr>
          <w:rFonts w:ascii="Arial Black" w:hAnsi="Arial Black"/>
          <w:sz w:val="24"/>
          <w:szCs w:val="24"/>
        </w:rPr>
        <w:br/>
        <w:t>2° Secretário: Eng. Civ. Hugo Barbosa de Paiva Júnior</w:t>
      </w:r>
      <w:r w:rsidRPr="00EA7F04">
        <w:rPr>
          <w:rFonts w:ascii="Arial Black" w:hAnsi="Arial Black"/>
          <w:sz w:val="24"/>
          <w:szCs w:val="24"/>
        </w:rPr>
        <w:br/>
      </w:r>
      <w:r w:rsidRPr="00EA7F04">
        <w:rPr>
          <w:rFonts w:ascii="Arial Black" w:hAnsi="Arial Black"/>
          <w:sz w:val="24"/>
          <w:szCs w:val="24"/>
        </w:rPr>
        <w:br/>
        <w:t>1º Tesoureiro: Eng. Civ. Ronaldo Soares Gomes</w:t>
      </w:r>
      <w:r w:rsidRPr="00EA7F04">
        <w:rPr>
          <w:rFonts w:ascii="Arial Black" w:hAnsi="Arial Black"/>
          <w:sz w:val="24"/>
          <w:szCs w:val="24"/>
        </w:rPr>
        <w:br/>
      </w:r>
      <w:r w:rsidRPr="00EA7F04">
        <w:rPr>
          <w:rFonts w:ascii="Arial Black" w:hAnsi="Arial Black"/>
          <w:sz w:val="24"/>
          <w:szCs w:val="24"/>
        </w:rPr>
        <w:br/>
        <w:t>2º Tesoureiro: Eng. Minas Luis Eduardo de Vasconcelos Chaves</w:t>
      </w:r>
    </w:p>
    <w:p w:rsidR="00A01F34" w:rsidRPr="00EA7F04" w:rsidRDefault="00A01F34" w:rsidP="006E32A0">
      <w:pPr>
        <w:jc w:val="center"/>
        <w:rPr>
          <w:rFonts w:ascii="Arial Black" w:hAnsi="Arial Black"/>
          <w:sz w:val="24"/>
          <w:szCs w:val="24"/>
        </w:rPr>
      </w:pPr>
      <w:r w:rsidRPr="00EA7F04">
        <w:rPr>
          <w:rFonts w:ascii="Arial Black" w:hAnsi="Arial Black"/>
          <w:sz w:val="24"/>
          <w:szCs w:val="24"/>
        </w:rPr>
        <w:t>Ouvidoria</w:t>
      </w:r>
    </w:p>
    <w:p w:rsidR="00A01F34" w:rsidRPr="00EA7F04" w:rsidRDefault="00A01F34" w:rsidP="006E32A0">
      <w:pPr>
        <w:jc w:val="center"/>
        <w:rPr>
          <w:rFonts w:ascii="Arial Black" w:hAnsi="Arial Black"/>
          <w:sz w:val="24"/>
          <w:szCs w:val="24"/>
        </w:rPr>
      </w:pPr>
      <w:r w:rsidRPr="00EA7F04">
        <w:rPr>
          <w:rFonts w:ascii="Arial Black" w:hAnsi="Arial Black"/>
          <w:sz w:val="24"/>
          <w:szCs w:val="24"/>
        </w:rPr>
        <w:t xml:space="preserve">Ouvidora – </w:t>
      </w:r>
      <w:proofErr w:type="spellStart"/>
      <w:r w:rsidRPr="00EA7F04">
        <w:rPr>
          <w:rFonts w:ascii="Arial Black" w:hAnsi="Arial Black"/>
          <w:sz w:val="24"/>
          <w:szCs w:val="24"/>
        </w:rPr>
        <w:t>Engª</w:t>
      </w:r>
      <w:proofErr w:type="spellEnd"/>
      <w:r w:rsidRPr="00EA7F04">
        <w:rPr>
          <w:rFonts w:ascii="Arial Black" w:hAnsi="Arial Black"/>
          <w:sz w:val="24"/>
          <w:szCs w:val="24"/>
        </w:rPr>
        <w:t xml:space="preserve"> Agrônoma </w:t>
      </w:r>
      <w:proofErr w:type="spellStart"/>
      <w:r w:rsidRPr="00EA7F04">
        <w:rPr>
          <w:rFonts w:ascii="Arial Black" w:hAnsi="Arial Black"/>
          <w:sz w:val="24"/>
          <w:szCs w:val="24"/>
        </w:rPr>
        <w:t>Alméria</w:t>
      </w:r>
      <w:proofErr w:type="spellEnd"/>
      <w:r w:rsidRPr="00EA7F04">
        <w:rPr>
          <w:rFonts w:ascii="Arial Black" w:hAnsi="Arial Black"/>
          <w:sz w:val="24"/>
          <w:szCs w:val="24"/>
        </w:rPr>
        <w:t xml:space="preserve"> Vitória Saraiva </w:t>
      </w:r>
      <w:proofErr w:type="spellStart"/>
      <w:r w:rsidRPr="00EA7F04">
        <w:rPr>
          <w:rFonts w:ascii="Arial Black" w:hAnsi="Arial Black"/>
          <w:sz w:val="24"/>
          <w:szCs w:val="24"/>
        </w:rPr>
        <w:t>Carniato</w:t>
      </w:r>
      <w:proofErr w:type="spellEnd"/>
    </w:p>
    <w:p w:rsidR="00A01F34" w:rsidRPr="00EA7F04" w:rsidRDefault="00A01F34" w:rsidP="006E32A0">
      <w:pPr>
        <w:jc w:val="center"/>
        <w:rPr>
          <w:rFonts w:ascii="Arial Black" w:hAnsi="Arial Black"/>
          <w:sz w:val="24"/>
          <w:szCs w:val="24"/>
        </w:rPr>
      </w:pPr>
      <w:r w:rsidRPr="00EA7F04">
        <w:rPr>
          <w:rFonts w:ascii="Arial Black" w:hAnsi="Arial Black"/>
          <w:sz w:val="24"/>
          <w:szCs w:val="24"/>
        </w:rPr>
        <w:t>Assistente técnico</w:t>
      </w:r>
    </w:p>
    <w:p w:rsidR="00EA7F04" w:rsidRDefault="00D9014C" w:rsidP="006E32A0">
      <w:pPr>
        <w:jc w:val="center"/>
        <w:rPr>
          <w:rFonts w:ascii="Arial Black" w:hAnsi="Arial Black"/>
        </w:rPr>
      </w:pPr>
      <w:r w:rsidRPr="00EA7F04">
        <w:rPr>
          <w:rFonts w:ascii="Arial Black" w:hAnsi="Arial Black"/>
          <w:sz w:val="24"/>
          <w:szCs w:val="24"/>
        </w:rPr>
        <w:t>Carlos Alberto M. Martiniano</w:t>
      </w:r>
      <w:r w:rsidR="00A01F34" w:rsidRPr="00EA7F04">
        <w:rPr>
          <w:rFonts w:ascii="Arial Black" w:hAnsi="Arial Black"/>
          <w:sz w:val="28"/>
          <w:szCs w:val="28"/>
        </w:rPr>
        <w:t xml:space="preserve"> </w:t>
      </w:r>
      <w:r w:rsidR="006E32A0" w:rsidRPr="00EA7F04">
        <w:rPr>
          <w:rFonts w:ascii="Arial Black" w:hAnsi="Arial Black"/>
          <w:sz w:val="28"/>
          <w:szCs w:val="28"/>
        </w:rPr>
        <w:br/>
      </w:r>
      <w:r w:rsidR="006E32A0" w:rsidRPr="006E32A0">
        <w:rPr>
          <w:rFonts w:ascii="Arial Black" w:hAnsi="Arial Black"/>
        </w:rPr>
        <w:br/>
      </w:r>
    </w:p>
    <w:p w:rsidR="006E32A0" w:rsidRPr="006E32A0" w:rsidRDefault="00EA7F04" w:rsidP="00EA7F04">
      <w:pPr>
        <w:spacing w:before="0" w:beforeAutospacing="0" w:after="200" w:afterAutospacing="0"/>
        <w:rPr>
          <w:rFonts w:ascii="Arial Black" w:hAnsi="Arial Black"/>
        </w:rPr>
      </w:pPr>
      <w:r>
        <w:rPr>
          <w:rFonts w:ascii="Arial Black" w:hAnsi="Arial Black"/>
        </w:rPr>
        <w:br w:type="page"/>
      </w:r>
    </w:p>
    <w:p w:rsidR="00EC0907" w:rsidRDefault="00EC0907" w:rsidP="00EC0907">
      <w:pPr>
        <w:pStyle w:val="PargrafodaLista"/>
        <w:jc w:val="both"/>
        <w:rPr>
          <w:rFonts w:ascii="Arial Black" w:hAnsi="Arial Black"/>
          <w:sz w:val="24"/>
          <w:szCs w:val="24"/>
        </w:rPr>
      </w:pPr>
      <w:r w:rsidRPr="006E32A0">
        <w:rPr>
          <w:rFonts w:ascii="Arial Black" w:hAnsi="Arial Black"/>
          <w:sz w:val="24"/>
          <w:szCs w:val="24"/>
        </w:rPr>
        <w:lastRenderedPageBreak/>
        <w:t>1-Apresentação.</w:t>
      </w:r>
    </w:p>
    <w:p w:rsidR="001602CC" w:rsidRDefault="001602CC" w:rsidP="00EC0907">
      <w:pPr>
        <w:pStyle w:val="PargrafodaLista"/>
        <w:jc w:val="both"/>
        <w:rPr>
          <w:rFonts w:ascii="Arial Black" w:hAnsi="Arial Black"/>
          <w:sz w:val="24"/>
          <w:szCs w:val="24"/>
        </w:rPr>
      </w:pPr>
    </w:p>
    <w:p w:rsidR="001602CC" w:rsidRPr="006E32A0" w:rsidRDefault="001602CC" w:rsidP="00EC0907">
      <w:pPr>
        <w:pStyle w:val="PargrafodaLista"/>
        <w:jc w:val="both"/>
        <w:rPr>
          <w:rFonts w:ascii="Arial Black" w:hAnsi="Arial Black"/>
          <w:sz w:val="24"/>
          <w:szCs w:val="24"/>
        </w:rPr>
      </w:pPr>
    </w:p>
    <w:p w:rsidR="00EC0907" w:rsidRPr="006E32A0" w:rsidRDefault="00EC0907" w:rsidP="00222B20">
      <w:pPr>
        <w:pStyle w:val="PargrafodaLista"/>
        <w:jc w:val="both"/>
        <w:rPr>
          <w:rFonts w:ascii="Arial Black" w:hAnsi="Arial Black"/>
          <w:sz w:val="24"/>
          <w:szCs w:val="24"/>
        </w:rPr>
      </w:pPr>
      <w:r w:rsidRPr="006E32A0">
        <w:rPr>
          <w:rFonts w:ascii="Arial Black" w:hAnsi="Arial Black"/>
          <w:sz w:val="24"/>
          <w:szCs w:val="24"/>
        </w:rPr>
        <w:t>O Relatório Anual da Ouvidoria do CREA/PB,</w:t>
      </w:r>
      <w:proofErr w:type="gramStart"/>
      <w:r w:rsidRPr="006E32A0">
        <w:rPr>
          <w:rFonts w:ascii="Arial Black" w:hAnsi="Arial Black"/>
          <w:sz w:val="24"/>
          <w:szCs w:val="24"/>
        </w:rPr>
        <w:t xml:space="preserve"> </w:t>
      </w:r>
      <w:r w:rsidR="00222B20">
        <w:rPr>
          <w:rFonts w:ascii="Arial Black" w:hAnsi="Arial Black"/>
          <w:sz w:val="24"/>
          <w:szCs w:val="24"/>
        </w:rPr>
        <w:t xml:space="preserve">  </w:t>
      </w:r>
      <w:proofErr w:type="gramEnd"/>
      <w:r w:rsidRPr="006E32A0">
        <w:rPr>
          <w:rFonts w:ascii="Arial Black" w:hAnsi="Arial Black"/>
          <w:sz w:val="24"/>
          <w:szCs w:val="24"/>
        </w:rPr>
        <w:t>tem por objetivo a apresentação das atividades desenvolvidas no exercício de 2015.</w:t>
      </w:r>
    </w:p>
    <w:p w:rsidR="00EC0907" w:rsidRPr="006E32A0" w:rsidRDefault="00EC0907" w:rsidP="00222B20">
      <w:pPr>
        <w:pStyle w:val="PargrafodaLista"/>
        <w:rPr>
          <w:rFonts w:ascii="Arial Black" w:hAnsi="Arial Black"/>
          <w:sz w:val="24"/>
          <w:szCs w:val="24"/>
        </w:rPr>
      </w:pPr>
      <w:r w:rsidRPr="006E32A0">
        <w:rPr>
          <w:rFonts w:ascii="Arial Black" w:hAnsi="Arial Black"/>
          <w:sz w:val="24"/>
          <w:szCs w:val="24"/>
        </w:rPr>
        <w:t>A Ouvidoria enquanto canal de diálogo entre o cidadão e o CREA/PB,</w:t>
      </w:r>
      <w:proofErr w:type="gramStart"/>
      <w:r w:rsidR="00222B20">
        <w:rPr>
          <w:rFonts w:ascii="Arial Black" w:hAnsi="Arial Black"/>
          <w:sz w:val="24"/>
          <w:szCs w:val="24"/>
        </w:rPr>
        <w:t xml:space="preserve"> </w:t>
      </w:r>
      <w:r w:rsidRPr="006E32A0">
        <w:rPr>
          <w:rFonts w:ascii="Arial Black" w:hAnsi="Arial Black"/>
          <w:sz w:val="24"/>
          <w:szCs w:val="24"/>
        </w:rPr>
        <w:t xml:space="preserve">  </w:t>
      </w:r>
      <w:proofErr w:type="gramEnd"/>
      <w:r w:rsidRPr="006E32A0">
        <w:rPr>
          <w:rFonts w:ascii="Arial Black" w:hAnsi="Arial Black"/>
          <w:sz w:val="24"/>
          <w:szCs w:val="24"/>
        </w:rPr>
        <w:t>é  compreendida  como uma instância de controle e participação social e  ao mesmo tempo contribui para o aprimoramento da gestão, nos patamares de referência em sustentabilidade gerencial.</w:t>
      </w:r>
    </w:p>
    <w:p w:rsidR="00EC0907" w:rsidRPr="006E32A0" w:rsidRDefault="00EC0907" w:rsidP="00EC0907">
      <w:pPr>
        <w:pStyle w:val="PargrafodaLista"/>
        <w:jc w:val="both"/>
        <w:rPr>
          <w:rFonts w:ascii="Arial Black" w:hAnsi="Arial Black"/>
          <w:sz w:val="24"/>
          <w:szCs w:val="24"/>
        </w:rPr>
      </w:pPr>
      <w:r w:rsidRPr="006E32A0">
        <w:rPr>
          <w:rFonts w:ascii="Arial Black" w:hAnsi="Arial Black"/>
          <w:sz w:val="24"/>
          <w:szCs w:val="24"/>
        </w:rPr>
        <w:t>Com essa visão, o Conselho vem trabalhando valores de excelência  em gestão: como a ética, o aprendizado, a transparência, a  valorização e o comprometimento das pessoas.</w:t>
      </w:r>
    </w:p>
    <w:p w:rsidR="00EC0907" w:rsidRPr="006E32A0" w:rsidRDefault="00EC0907" w:rsidP="00EC0907">
      <w:pPr>
        <w:pStyle w:val="PargrafodaLista"/>
        <w:jc w:val="both"/>
        <w:rPr>
          <w:rFonts w:ascii="Arial Black" w:hAnsi="Arial Black"/>
          <w:sz w:val="24"/>
          <w:szCs w:val="24"/>
        </w:rPr>
      </w:pPr>
      <w:r w:rsidRPr="006E32A0">
        <w:rPr>
          <w:rFonts w:ascii="Arial Black" w:hAnsi="Arial Black"/>
          <w:sz w:val="24"/>
          <w:szCs w:val="24"/>
        </w:rPr>
        <w:t>Entendendo a prática de tais valores está diretamente relacionada á disponibilização á sociedade de meios eficazes para o exercício da cidadania.</w:t>
      </w:r>
    </w:p>
    <w:p w:rsidR="00EC0907" w:rsidRPr="006E32A0" w:rsidRDefault="00EC0907" w:rsidP="00EC0907">
      <w:pPr>
        <w:pStyle w:val="PargrafodaLista"/>
        <w:jc w:val="both"/>
        <w:rPr>
          <w:rFonts w:ascii="Arial Black" w:hAnsi="Arial Black"/>
          <w:sz w:val="24"/>
          <w:szCs w:val="24"/>
        </w:rPr>
      </w:pPr>
      <w:r w:rsidRPr="006E32A0">
        <w:rPr>
          <w:rFonts w:ascii="Arial Black" w:hAnsi="Arial Black"/>
          <w:sz w:val="24"/>
          <w:szCs w:val="24"/>
        </w:rPr>
        <w:t>Dessa forma a Ouvidoria tem contribuído, no sentido de atender  as necessidades das pessoas,  e para a melhoria na oferta dos serviços prestados.</w:t>
      </w:r>
    </w:p>
    <w:p w:rsidR="00EC0907" w:rsidRPr="006E32A0" w:rsidRDefault="00EC0907" w:rsidP="00EC0907">
      <w:pPr>
        <w:pStyle w:val="PargrafodaLista"/>
        <w:jc w:val="both"/>
        <w:rPr>
          <w:rFonts w:ascii="Arial Black" w:hAnsi="Arial Black"/>
          <w:sz w:val="24"/>
          <w:szCs w:val="24"/>
        </w:rPr>
      </w:pPr>
      <w:r w:rsidRPr="006E32A0">
        <w:rPr>
          <w:rFonts w:ascii="Arial Black" w:hAnsi="Arial Black"/>
          <w:sz w:val="24"/>
          <w:szCs w:val="24"/>
        </w:rPr>
        <w:t xml:space="preserve">No  exercício de 2015, foram recepcionadas 540 demandas,      das quais 368 foram equacionadas.      </w:t>
      </w:r>
    </w:p>
    <w:p w:rsidR="00EC0907" w:rsidRPr="006E32A0" w:rsidRDefault="00EC0907" w:rsidP="00EC0907">
      <w:pPr>
        <w:pStyle w:val="PargrafodaLista"/>
        <w:jc w:val="both"/>
        <w:rPr>
          <w:rFonts w:ascii="Arial Black" w:hAnsi="Arial Black"/>
          <w:sz w:val="24"/>
          <w:szCs w:val="24"/>
        </w:rPr>
      </w:pPr>
      <w:r w:rsidRPr="006E32A0">
        <w:rPr>
          <w:rFonts w:ascii="Arial Black" w:hAnsi="Arial Black"/>
          <w:sz w:val="24"/>
          <w:szCs w:val="24"/>
        </w:rPr>
        <w:t>O conteúdo desse relatório, contém</w:t>
      </w:r>
      <w:proofErr w:type="gramStart"/>
      <w:r w:rsidRPr="006E32A0">
        <w:rPr>
          <w:rFonts w:ascii="Arial Black" w:hAnsi="Arial Black"/>
          <w:sz w:val="24"/>
          <w:szCs w:val="24"/>
        </w:rPr>
        <w:t xml:space="preserve">  </w:t>
      </w:r>
      <w:proofErr w:type="gramEnd"/>
      <w:r w:rsidRPr="006E32A0">
        <w:rPr>
          <w:rFonts w:ascii="Arial Black" w:hAnsi="Arial Black"/>
          <w:sz w:val="24"/>
          <w:szCs w:val="24"/>
        </w:rPr>
        <w:t>informações sobre:  Ações da Ouvidoria,  uma breve análise das demandas recebidas, participação em outros fóruns, e, algumas considerações  sobre  os temas abordados de destaque que versam sobre assuntos pertinentes as diversas áreas da engenharia ao longo de 2015.</w:t>
      </w:r>
    </w:p>
    <w:p w:rsidR="00EC0907" w:rsidRPr="006E32A0" w:rsidRDefault="00EC0907" w:rsidP="00EC0907">
      <w:pPr>
        <w:pStyle w:val="PargrafodaLista"/>
        <w:jc w:val="both"/>
        <w:rPr>
          <w:sz w:val="24"/>
          <w:szCs w:val="24"/>
        </w:rPr>
      </w:pPr>
    </w:p>
    <w:p w:rsidR="00EC0907" w:rsidRPr="00EC0907" w:rsidRDefault="00EC0907" w:rsidP="00EC0907">
      <w:pPr>
        <w:jc w:val="both"/>
        <w:rPr>
          <w:b/>
          <w:sz w:val="28"/>
          <w:szCs w:val="28"/>
        </w:rPr>
      </w:pPr>
    </w:p>
    <w:p w:rsidR="00EC0907" w:rsidRPr="00EC0907" w:rsidRDefault="00EC0907" w:rsidP="00EC0907">
      <w:pPr>
        <w:jc w:val="both"/>
        <w:rPr>
          <w:b/>
          <w:sz w:val="28"/>
          <w:szCs w:val="28"/>
        </w:rPr>
      </w:pPr>
    </w:p>
    <w:p w:rsidR="00EC0907" w:rsidRPr="00EC0907" w:rsidRDefault="00EC0907" w:rsidP="00EC0907">
      <w:pPr>
        <w:jc w:val="both"/>
        <w:rPr>
          <w:b/>
          <w:sz w:val="28"/>
          <w:szCs w:val="28"/>
        </w:rPr>
      </w:pP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lastRenderedPageBreak/>
        <w:t>2-Mensagem de Ouvidora.</w:t>
      </w:r>
    </w:p>
    <w:p w:rsidR="00EA7F04" w:rsidRPr="00EA7F04" w:rsidRDefault="00EA7F04" w:rsidP="00EC0907">
      <w:pPr>
        <w:jc w:val="both"/>
        <w:rPr>
          <w:rFonts w:ascii="Arial Black" w:hAnsi="Arial Black"/>
          <w:b/>
          <w:sz w:val="24"/>
          <w:szCs w:val="24"/>
        </w:rPr>
      </w:pP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As Ouvidorias públicas, enquanto espaço necessário para expansão e fortalecimento da democracia, tem como missão ir além da interlocução do Estado com o cidadão. Ela é</w:t>
      </w:r>
      <w:proofErr w:type="gramStart"/>
      <w:r w:rsidRPr="00EA7F04">
        <w:rPr>
          <w:rFonts w:ascii="Arial Black" w:hAnsi="Arial Black"/>
          <w:b/>
          <w:sz w:val="24"/>
          <w:szCs w:val="24"/>
        </w:rPr>
        <w:t xml:space="preserve">  </w:t>
      </w:r>
      <w:proofErr w:type="gramEnd"/>
      <w:r w:rsidRPr="00EA7F04">
        <w:rPr>
          <w:rFonts w:ascii="Arial Black" w:hAnsi="Arial Black"/>
          <w:b/>
          <w:sz w:val="24"/>
          <w:szCs w:val="24"/>
        </w:rPr>
        <w:t>sobretudo um instrumento na promoção dos Direitos Humanos, na defesa da ética e na Participação Social.</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“É um espaço Universal de Direitos”</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Nos últimos anos as  Ouvidorias Públicas,   vem se fortalecendo, como instituições que auxiliam os cidadãos em suas relações com o Estado facilitando o seu diálogo com Administração Pública;  Diálogo esse que  não se trata de favor ou  ajuda. “Ele é um DIREITO”.</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A capacidade de acolher, dialogar, e oferecer respostas satisfatórias às necessidades do cidadão; e ao </w:t>
      </w:r>
      <w:r w:rsidR="00222B20">
        <w:rPr>
          <w:rFonts w:ascii="Arial Black" w:hAnsi="Arial Black"/>
          <w:b/>
          <w:sz w:val="24"/>
          <w:szCs w:val="24"/>
        </w:rPr>
        <w:t xml:space="preserve">mesmo tempo de produzir para o </w:t>
      </w:r>
      <w:r w:rsidRPr="00EA7F04">
        <w:rPr>
          <w:rFonts w:ascii="Arial Black" w:hAnsi="Arial Black"/>
          <w:b/>
          <w:sz w:val="24"/>
          <w:szCs w:val="24"/>
        </w:rPr>
        <w:t>Estado informações</w:t>
      </w:r>
      <w:proofErr w:type="gramStart"/>
      <w:r w:rsidRPr="00EA7F04">
        <w:rPr>
          <w:rFonts w:ascii="Arial Black" w:hAnsi="Arial Black"/>
          <w:b/>
          <w:sz w:val="24"/>
          <w:szCs w:val="24"/>
        </w:rPr>
        <w:t xml:space="preserve">  </w:t>
      </w:r>
      <w:proofErr w:type="gramEnd"/>
      <w:r w:rsidRPr="00EA7F04">
        <w:rPr>
          <w:rFonts w:ascii="Arial Black" w:hAnsi="Arial Black"/>
          <w:b/>
          <w:sz w:val="24"/>
          <w:szCs w:val="24"/>
        </w:rPr>
        <w:t>qualificadas, elaboradas  a partir de demandas apontadas pela sociedade, faz da Ouvidoria uma importante ferramenta de mudanças e de apoio ao gestor público:  favorecendo  uma gestão flexível, comprometida com a satisfação das necessidades do cidadão; e estimulando  a prestação de serviços público de qualidade.</w:t>
      </w:r>
    </w:p>
    <w:p w:rsidR="00EC0907" w:rsidRPr="00EA7F04" w:rsidRDefault="00222B20" w:rsidP="00EC0907">
      <w:pPr>
        <w:jc w:val="both"/>
        <w:rPr>
          <w:rFonts w:ascii="Arial Black" w:hAnsi="Arial Black"/>
          <w:b/>
          <w:sz w:val="24"/>
          <w:szCs w:val="24"/>
        </w:rPr>
      </w:pPr>
      <w:r>
        <w:rPr>
          <w:rFonts w:ascii="Arial Black" w:hAnsi="Arial Black"/>
          <w:b/>
          <w:sz w:val="24"/>
          <w:szCs w:val="24"/>
        </w:rPr>
        <w:t xml:space="preserve">Finalizo </w:t>
      </w:r>
      <w:r w:rsidR="00EC0907" w:rsidRPr="00EA7F04">
        <w:rPr>
          <w:rFonts w:ascii="Arial Black" w:hAnsi="Arial Black"/>
          <w:b/>
          <w:sz w:val="24"/>
          <w:szCs w:val="24"/>
        </w:rPr>
        <w:t>enfatizando a importância do</w:t>
      </w:r>
      <w:r>
        <w:rPr>
          <w:rFonts w:ascii="Arial Black" w:hAnsi="Arial Black"/>
          <w:b/>
          <w:sz w:val="24"/>
          <w:szCs w:val="24"/>
        </w:rPr>
        <w:t xml:space="preserve"> papel das Ouvidorias Públicas </w:t>
      </w:r>
      <w:r w:rsidR="00EC0907" w:rsidRPr="00EA7F04">
        <w:rPr>
          <w:rFonts w:ascii="Arial Black" w:hAnsi="Arial Black"/>
          <w:b/>
          <w:sz w:val="24"/>
          <w:szCs w:val="24"/>
        </w:rPr>
        <w:t>essencial para a universalização dos direitos civis, políticos,</w:t>
      </w:r>
      <w:proofErr w:type="gramStart"/>
      <w:r w:rsidR="00EC0907" w:rsidRPr="00EA7F04">
        <w:rPr>
          <w:rFonts w:ascii="Arial Black" w:hAnsi="Arial Black"/>
          <w:b/>
          <w:sz w:val="24"/>
          <w:szCs w:val="24"/>
        </w:rPr>
        <w:t xml:space="preserve">  </w:t>
      </w:r>
      <w:proofErr w:type="gramEnd"/>
      <w:r w:rsidR="00EC0907" w:rsidRPr="00EA7F04">
        <w:rPr>
          <w:rFonts w:ascii="Arial Black" w:hAnsi="Arial Black"/>
          <w:b/>
          <w:sz w:val="24"/>
          <w:szCs w:val="24"/>
        </w:rPr>
        <w:t>sociais e culturais e ambientais, e na promoção do desenvolvimento sustentável..</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  </w:t>
      </w:r>
      <w:proofErr w:type="spellStart"/>
      <w:r w:rsidRPr="00EA7F04">
        <w:rPr>
          <w:rFonts w:ascii="Arial Black" w:hAnsi="Arial Black"/>
          <w:b/>
          <w:sz w:val="24"/>
          <w:szCs w:val="24"/>
        </w:rPr>
        <w:t>Almeria</w:t>
      </w:r>
      <w:proofErr w:type="spellEnd"/>
      <w:r w:rsidRPr="00EA7F04">
        <w:rPr>
          <w:rFonts w:ascii="Arial Black" w:hAnsi="Arial Black"/>
          <w:b/>
          <w:sz w:val="24"/>
          <w:szCs w:val="24"/>
        </w:rPr>
        <w:t xml:space="preserve"> </w:t>
      </w:r>
      <w:proofErr w:type="spellStart"/>
      <w:r w:rsidRPr="00EA7F04">
        <w:rPr>
          <w:rFonts w:ascii="Arial Black" w:hAnsi="Arial Black"/>
          <w:b/>
          <w:sz w:val="24"/>
          <w:szCs w:val="24"/>
        </w:rPr>
        <w:t>Carniato</w:t>
      </w:r>
      <w:proofErr w:type="spellEnd"/>
      <w:r w:rsidRPr="00EA7F04">
        <w:rPr>
          <w:rFonts w:ascii="Arial Black" w:hAnsi="Arial Black"/>
          <w:b/>
          <w:sz w:val="24"/>
          <w:szCs w:val="24"/>
        </w:rPr>
        <w:t>.</w:t>
      </w:r>
    </w:p>
    <w:p w:rsidR="00EC0907" w:rsidRPr="00EC0907" w:rsidRDefault="00EC0907" w:rsidP="00EC0907">
      <w:pPr>
        <w:jc w:val="both"/>
        <w:rPr>
          <w:rFonts w:ascii="Arial Black" w:hAnsi="Arial Black"/>
          <w:b/>
          <w:sz w:val="28"/>
          <w:szCs w:val="28"/>
        </w:rPr>
      </w:pPr>
      <w:r w:rsidRPr="00EA7F04">
        <w:rPr>
          <w:rFonts w:ascii="Arial Black" w:hAnsi="Arial Black"/>
          <w:b/>
          <w:sz w:val="24"/>
          <w:szCs w:val="24"/>
        </w:rPr>
        <w:t>Ouvidora.</w:t>
      </w:r>
    </w:p>
    <w:p w:rsidR="00EC0907" w:rsidRPr="00EA7F04" w:rsidRDefault="00EC0907" w:rsidP="00EC0907">
      <w:pPr>
        <w:jc w:val="both"/>
        <w:rPr>
          <w:rFonts w:ascii="Arial Black" w:hAnsi="Arial Black"/>
          <w:b/>
          <w:sz w:val="28"/>
          <w:szCs w:val="28"/>
        </w:rPr>
      </w:pPr>
    </w:p>
    <w:p w:rsidR="00EC0907" w:rsidRPr="00EA7F04" w:rsidRDefault="00EC0907" w:rsidP="00EC0907">
      <w:pPr>
        <w:jc w:val="both"/>
        <w:rPr>
          <w:rFonts w:ascii="Arial Black" w:hAnsi="Arial Black" w:cs="Arial"/>
          <w:b/>
          <w:sz w:val="24"/>
          <w:szCs w:val="24"/>
        </w:rPr>
      </w:pPr>
      <w:r w:rsidRPr="00EA7F04">
        <w:rPr>
          <w:rFonts w:ascii="Arial Black" w:hAnsi="Arial Black" w:cs="Arial"/>
          <w:b/>
          <w:sz w:val="24"/>
          <w:szCs w:val="24"/>
        </w:rPr>
        <w:lastRenderedPageBreak/>
        <w:t>3- Ações Desenvolvidas no ano de 2015.</w:t>
      </w:r>
    </w:p>
    <w:p w:rsidR="00EC0907" w:rsidRPr="00EA7F04" w:rsidRDefault="00EC0907" w:rsidP="00EC0907">
      <w:pPr>
        <w:jc w:val="both"/>
        <w:rPr>
          <w:rFonts w:ascii="Arial Black" w:hAnsi="Arial Black" w:cs="Arial"/>
          <w:b/>
          <w:sz w:val="24"/>
          <w:szCs w:val="24"/>
        </w:rPr>
      </w:pPr>
      <w:r w:rsidRPr="00EA7F04">
        <w:rPr>
          <w:rFonts w:ascii="Arial Black" w:hAnsi="Arial Black" w:cs="Arial"/>
          <w:b/>
          <w:sz w:val="24"/>
          <w:szCs w:val="24"/>
        </w:rPr>
        <w:t>3.1- Análise Qualitativa e Quantitativa.</w:t>
      </w:r>
    </w:p>
    <w:p w:rsidR="00EC0907" w:rsidRPr="00EA7F04" w:rsidRDefault="00EC0907" w:rsidP="00EC0907">
      <w:pPr>
        <w:jc w:val="both"/>
        <w:rPr>
          <w:rFonts w:ascii="Arial Black" w:hAnsi="Arial Black" w:cs="Arial"/>
          <w:b/>
          <w:sz w:val="24"/>
          <w:szCs w:val="24"/>
        </w:rPr>
      </w:pPr>
      <w:r w:rsidRPr="00EA7F04">
        <w:rPr>
          <w:rFonts w:ascii="Arial Black" w:hAnsi="Arial Black" w:cs="Arial"/>
          <w:b/>
          <w:sz w:val="24"/>
          <w:szCs w:val="24"/>
        </w:rPr>
        <w:t>No período de janeiro a dezembro de 2015, a Ouvidoria recepcionou 540 demandas originárias dos diversos meios de comunicação disponíveis. ( eletrônico, telefone, e presencial).</w:t>
      </w:r>
    </w:p>
    <w:p w:rsidR="00EC0907" w:rsidRPr="00EA7F04" w:rsidRDefault="00EC0907" w:rsidP="00EC0907">
      <w:pPr>
        <w:jc w:val="both"/>
        <w:rPr>
          <w:rFonts w:ascii="Arial Black" w:hAnsi="Arial Black" w:cs="Arial"/>
          <w:b/>
          <w:sz w:val="24"/>
          <w:szCs w:val="24"/>
        </w:rPr>
      </w:pPr>
      <w:r w:rsidRPr="00EA7F04">
        <w:rPr>
          <w:rFonts w:ascii="Arial Black" w:hAnsi="Arial Black" w:cs="Arial"/>
          <w:b/>
          <w:sz w:val="24"/>
          <w:szCs w:val="24"/>
        </w:rPr>
        <w:t xml:space="preserve">O endereço </w:t>
      </w:r>
      <w:hyperlink r:id="rId5" w:history="1">
        <w:r w:rsidRPr="00EA7F04">
          <w:rPr>
            <w:rStyle w:val="Hyperlink"/>
            <w:rFonts w:ascii="Arial Black" w:hAnsi="Arial Black" w:cs="Arial"/>
            <w:b/>
            <w:sz w:val="24"/>
            <w:szCs w:val="24"/>
          </w:rPr>
          <w:t>ouvidoria@crea/pb.org.br</w:t>
        </w:r>
      </w:hyperlink>
      <w:proofErr w:type="gramStart"/>
      <w:r w:rsidRPr="00EA7F04">
        <w:rPr>
          <w:rFonts w:ascii="Arial Black" w:hAnsi="Arial Black" w:cs="Arial"/>
          <w:b/>
          <w:sz w:val="24"/>
          <w:szCs w:val="24"/>
        </w:rPr>
        <w:t xml:space="preserve">  </w:t>
      </w:r>
      <w:proofErr w:type="gramEnd"/>
      <w:r w:rsidRPr="00EA7F04">
        <w:rPr>
          <w:rFonts w:ascii="Arial Black" w:hAnsi="Arial Black" w:cs="Arial"/>
          <w:b/>
          <w:sz w:val="24"/>
          <w:szCs w:val="24"/>
        </w:rPr>
        <w:t xml:space="preserve">e site </w:t>
      </w:r>
      <w:hyperlink r:id="rId6" w:history="1">
        <w:r w:rsidRPr="00EA7F04">
          <w:rPr>
            <w:rStyle w:val="Hyperlink"/>
            <w:rFonts w:ascii="Arial Black" w:hAnsi="Arial Black" w:cs="Arial"/>
            <w:b/>
            <w:sz w:val="24"/>
            <w:szCs w:val="24"/>
          </w:rPr>
          <w:t>WWW.creapb.org.br</w:t>
        </w:r>
      </w:hyperlink>
      <w:r w:rsidRPr="00EA7F04">
        <w:rPr>
          <w:rFonts w:ascii="Arial Black" w:hAnsi="Arial Black" w:cs="Arial"/>
          <w:b/>
          <w:sz w:val="24"/>
          <w:szCs w:val="24"/>
        </w:rPr>
        <w:t>, também são disponibilizados os números: 0800-724-2500 ou 2533-2510 ou 2559.</w:t>
      </w:r>
    </w:p>
    <w:p w:rsidR="00EC0907" w:rsidRPr="00EA7F04" w:rsidRDefault="00EC0907" w:rsidP="00EC0907">
      <w:pPr>
        <w:jc w:val="both"/>
        <w:rPr>
          <w:rFonts w:ascii="Arial Black" w:hAnsi="Arial Black" w:cs="Arial"/>
          <w:b/>
          <w:sz w:val="24"/>
          <w:szCs w:val="24"/>
        </w:rPr>
      </w:pPr>
      <w:r w:rsidRPr="00EA7F04">
        <w:rPr>
          <w:rFonts w:ascii="Arial Black" w:hAnsi="Arial Black" w:cs="Arial"/>
          <w:b/>
          <w:sz w:val="24"/>
          <w:szCs w:val="24"/>
        </w:rPr>
        <w:t xml:space="preserve">- </w:t>
      </w:r>
      <w:r w:rsidRPr="00EA7F04">
        <w:rPr>
          <w:rFonts w:ascii="Arial Black" w:hAnsi="Arial Black" w:cs="Arial"/>
          <w:b/>
          <w:sz w:val="24"/>
          <w:szCs w:val="24"/>
          <w:u w:val="single"/>
        </w:rPr>
        <w:t>Demonstrativo de Desempenho.</w:t>
      </w:r>
      <w:r w:rsidRPr="00EA7F04">
        <w:rPr>
          <w:rFonts w:ascii="Arial Black" w:hAnsi="Arial Black" w:cs="Arial"/>
          <w:b/>
          <w:sz w:val="24"/>
          <w:szCs w:val="24"/>
        </w:rPr>
        <w:t xml:space="preserve"> </w:t>
      </w:r>
    </w:p>
    <w:p w:rsidR="00EC0907" w:rsidRPr="00EA7F04" w:rsidRDefault="00EC0907" w:rsidP="00EC0907">
      <w:pPr>
        <w:jc w:val="both"/>
        <w:rPr>
          <w:rFonts w:ascii="Arial Black" w:hAnsi="Arial Black" w:cs="Arial"/>
          <w:b/>
          <w:sz w:val="24"/>
          <w:szCs w:val="24"/>
        </w:rPr>
      </w:pPr>
      <w:r w:rsidRPr="00EA7F04">
        <w:rPr>
          <w:rFonts w:ascii="Arial Black" w:hAnsi="Arial Black" w:cs="Arial"/>
          <w:b/>
          <w:sz w:val="24"/>
          <w:szCs w:val="24"/>
        </w:rPr>
        <w:t>- Forma de recebimento da demanda.</w:t>
      </w:r>
    </w:p>
    <w:p w:rsidR="00EC0907" w:rsidRPr="00EA7F04" w:rsidRDefault="00EC0907" w:rsidP="00EC0907">
      <w:pPr>
        <w:jc w:val="both"/>
        <w:rPr>
          <w:rFonts w:ascii="Arial Black" w:hAnsi="Arial Black"/>
          <w:b/>
          <w:sz w:val="28"/>
          <w:szCs w:val="28"/>
        </w:rPr>
      </w:pPr>
      <w:r w:rsidRPr="00EA7F04">
        <w:rPr>
          <w:rFonts w:ascii="Arial Black" w:hAnsi="Arial Black" w:cs="Arial"/>
          <w:b/>
          <w:sz w:val="24"/>
          <w:szCs w:val="24"/>
        </w:rPr>
        <w:t xml:space="preserve">  QUADRO I -2015.</w:t>
      </w:r>
    </w:p>
    <w:p w:rsidR="00EC0907" w:rsidRDefault="00EC0907" w:rsidP="00EC0907">
      <w:pPr>
        <w:rPr>
          <w:rFonts w:ascii="Arial Black" w:hAnsi="Arial Black"/>
          <w:b/>
          <w:i/>
          <w:sz w:val="40"/>
          <w:szCs w:val="40"/>
        </w:rPr>
      </w:pPr>
      <w:r>
        <w:rPr>
          <w:rFonts w:ascii="Arial Black" w:hAnsi="Arial Black"/>
          <w:b/>
          <w:i/>
          <w:noProof/>
          <w:sz w:val="40"/>
          <w:szCs w:val="40"/>
          <w:lang w:eastAsia="pt-BR"/>
        </w:rPr>
        <w:drawing>
          <wp:inline distT="0" distB="0" distL="0" distR="0">
            <wp:extent cx="4576572" cy="2748534"/>
            <wp:effectExtent l="12192" t="6096" r="6096" b="0"/>
            <wp:docPr id="1"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0907" w:rsidRDefault="00EC0907" w:rsidP="00EC0907">
      <w:pPr>
        <w:rPr>
          <w:rFonts w:ascii="Arial Black" w:hAnsi="Arial Black"/>
          <w:b/>
          <w:i/>
          <w:sz w:val="40"/>
          <w:szCs w:val="40"/>
        </w:rPr>
      </w:pPr>
    </w:p>
    <w:p w:rsidR="00EC0907" w:rsidRPr="00EA7F04" w:rsidRDefault="001602CC" w:rsidP="00EC0907">
      <w:pPr>
        <w:rPr>
          <w:rFonts w:ascii="Arial Black" w:hAnsi="Arial Black"/>
          <w:b/>
          <w:sz w:val="24"/>
          <w:szCs w:val="24"/>
        </w:rPr>
      </w:pPr>
      <w:r w:rsidRPr="00EA7F04">
        <w:rPr>
          <w:rFonts w:ascii="Arial Black" w:hAnsi="Arial Black"/>
          <w:b/>
          <w:sz w:val="24"/>
          <w:szCs w:val="24"/>
        </w:rPr>
        <w:t>D</w:t>
      </w:r>
      <w:r w:rsidR="00EC0907" w:rsidRPr="00EA7F04">
        <w:rPr>
          <w:rFonts w:ascii="Arial Black" w:hAnsi="Arial Black"/>
          <w:b/>
          <w:sz w:val="24"/>
          <w:szCs w:val="24"/>
        </w:rPr>
        <w:t xml:space="preserve">e acordo com o Quadro </w:t>
      </w:r>
      <w:proofErr w:type="gramStart"/>
      <w:r w:rsidR="00EC0907" w:rsidRPr="00EA7F04">
        <w:rPr>
          <w:rFonts w:ascii="Arial Black" w:hAnsi="Arial Black"/>
          <w:b/>
          <w:sz w:val="24"/>
          <w:szCs w:val="24"/>
        </w:rPr>
        <w:t>1</w:t>
      </w:r>
      <w:proofErr w:type="gramEnd"/>
      <w:r w:rsidR="00EC0907" w:rsidRPr="00EA7F04">
        <w:rPr>
          <w:rFonts w:ascii="Arial Black" w:hAnsi="Arial Black"/>
          <w:b/>
          <w:sz w:val="24"/>
          <w:szCs w:val="24"/>
        </w:rPr>
        <w:t xml:space="preserve">, verificou-se que o telefone foi o canal de comunicação </w:t>
      </w:r>
      <w:r w:rsidR="00222B20">
        <w:rPr>
          <w:rFonts w:ascii="Arial Black" w:hAnsi="Arial Black"/>
          <w:b/>
          <w:sz w:val="24"/>
          <w:szCs w:val="24"/>
        </w:rPr>
        <w:t>mais utilizado pelos cidadãos (a</w:t>
      </w:r>
      <w:r w:rsidR="00EC0907" w:rsidRPr="00EA7F04">
        <w:rPr>
          <w:rFonts w:ascii="Arial Black" w:hAnsi="Arial Black"/>
          <w:b/>
          <w:sz w:val="24"/>
          <w:szCs w:val="24"/>
        </w:rPr>
        <w:t xml:space="preserve">s)  69   % a evidência desse fato, pode ser explicado, tanto pela facilidade de acesso a comunicação via nº 0800-724-2500, quanto pela garantia da celeridade no encaminhamento e solução das </w:t>
      </w:r>
      <w:r w:rsidR="00EC0907" w:rsidRPr="00EA7F04">
        <w:rPr>
          <w:rFonts w:ascii="Arial Black" w:hAnsi="Arial Black"/>
          <w:b/>
          <w:sz w:val="24"/>
          <w:szCs w:val="24"/>
        </w:rPr>
        <w:lastRenderedPageBreak/>
        <w:t xml:space="preserve">demandas. Por outro lado, observa-se também um aumento das demandas por e-mail, seguido denuncias presencial. Isso nos dá a dimensão de que o atendimento ao público foi bastante expressivo. </w:t>
      </w:r>
    </w:p>
    <w:p w:rsidR="00EC0907" w:rsidRPr="00EA7F04" w:rsidRDefault="00EC0907" w:rsidP="00EC0907">
      <w:pPr>
        <w:rPr>
          <w:rFonts w:ascii="Arial Black" w:hAnsi="Arial Black"/>
          <w:b/>
          <w:sz w:val="24"/>
          <w:szCs w:val="24"/>
        </w:rPr>
      </w:pPr>
      <w:r w:rsidRPr="00EA7F04">
        <w:rPr>
          <w:rFonts w:ascii="Arial Black" w:hAnsi="Arial Black"/>
          <w:b/>
          <w:sz w:val="24"/>
          <w:szCs w:val="24"/>
        </w:rPr>
        <w:t xml:space="preserve">3-2-Tipo de Manifestação- </w:t>
      </w:r>
    </w:p>
    <w:p w:rsidR="00EC0907" w:rsidRPr="00EA7F04" w:rsidRDefault="00EC0907" w:rsidP="00EC0907">
      <w:pPr>
        <w:rPr>
          <w:rFonts w:ascii="Arial Black" w:hAnsi="Arial Black"/>
          <w:b/>
          <w:sz w:val="24"/>
          <w:szCs w:val="24"/>
        </w:rPr>
      </w:pPr>
      <w:r w:rsidRPr="00EA7F04">
        <w:rPr>
          <w:rFonts w:ascii="Arial Black" w:hAnsi="Arial Black"/>
          <w:b/>
          <w:sz w:val="24"/>
          <w:szCs w:val="24"/>
        </w:rPr>
        <w:t>Quadro II-2015.</w:t>
      </w:r>
    </w:p>
    <w:p w:rsidR="00EC0907" w:rsidRDefault="00EC0907" w:rsidP="00EC0907">
      <w:pPr>
        <w:rPr>
          <w:rFonts w:ascii="Arial Black" w:hAnsi="Arial Black"/>
          <w:b/>
          <w:i/>
          <w:sz w:val="40"/>
          <w:szCs w:val="40"/>
        </w:rPr>
      </w:pPr>
      <w:r>
        <w:rPr>
          <w:rFonts w:ascii="Arial Black" w:hAnsi="Arial Black"/>
          <w:b/>
          <w:i/>
          <w:noProof/>
          <w:sz w:val="40"/>
          <w:szCs w:val="40"/>
          <w:lang w:eastAsia="pt-BR"/>
        </w:rPr>
        <w:drawing>
          <wp:inline distT="0" distB="0" distL="0" distR="0">
            <wp:extent cx="4576572" cy="2748534"/>
            <wp:effectExtent l="19050" t="0" r="14478" b="0"/>
            <wp:docPr id="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As manifestações tem origem nos diferentes grupos de usuários, entre eles:  profissionais, empresas, universidades, funcionários e o público em geral.</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No ano de 2015, conforme o quadro II </w:t>
      </w:r>
      <w:r w:rsidR="00222B20">
        <w:rPr>
          <w:rFonts w:ascii="Arial Black" w:hAnsi="Arial Black"/>
          <w:b/>
          <w:sz w:val="24"/>
          <w:szCs w:val="24"/>
        </w:rPr>
        <w:t>das 540 demandas recepcionadas,</w:t>
      </w:r>
      <w:proofErr w:type="gramStart"/>
      <w:r w:rsidR="00222B20">
        <w:rPr>
          <w:rFonts w:ascii="Arial Black" w:hAnsi="Arial Black"/>
          <w:b/>
          <w:sz w:val="24"/>
          <w:szCs w:val="24"/>
        </w:rPr>
        <w:t xml:space="preserve">  </w:t>
      </w:r>
      <w:proofErr w:type="gramEnd"/>
      <w:r w:rsidRPr="00EA7F04">
        <w:rPr>
          <w:rFonts w:ascii="Arial Black" w:hAnsi="Arial Black"/>
          <w:b/>
          <w:sz w:val="24"/>
          <w:szCs w:val="24"/>
        </w:rPr>
        <w:t>cerca de</w:t>
      </w:r>
      <w:r w:rsidR="00222B20">
        <w:rPr>
          <w:rFonts w:ascii="Arial Black" w:hAnsi="Arial Black"/>
          <w:b/>
          <w:sz w:val="24"/>
          <w:szCs w:val="24"/>
        </w:rPr>
        <w:t xml:space="preserve"> </w:t>
      </w:r>
      <w:r w:rsidRPr="00EA7F04">
        <w:rPr>
          <w:rFonts w:ascii="Arial Black" w:hAnsi="Arial Black"/>
          <w:b/>
          <w:sz w:val="24"/>
          <w:szCs w:val="24"/>
        </w:rPr>
        <w:t xml:space="preserve"> 54% foram  originárias de usuários ( público em geral) e 28,7% anônimas e estão relacionadas predominantemente as construções irregulares e de péssima qualidade, ausência de responsável  técnico na obra  e a falt</w:t>
      </w:r>
      <w:r w:rsidR="00222B20">
        <w:rPr>
          <w:rFonts w:ascii="Arial Black" w:hAnsi="Arial Black"/>
          <w:b/>
          <w:sz w:val="24"/>
          <w:szCs w:val="24"/>
        </w:rPr>
        <w:t xml:space="preserve">a  de fiscalização. O problema </w:t>
      </w:r>
      <w:r w:rsidRPr="00EA7F04">
        <w:rPr>
          <w:rFonts w:ascii="Arial Black" w:hAnsi="Arial Black"/>
          <w:b/>
          <w:sz w:val="24"/>
          <w:szCs w:val="24"/>
        </w:rPr>
        <w:t>se agrava ainda mais quando se trata</w:t>
      </w:r>
      <w:proofErr w:type="gramStart"/>
      <w:r w:rsidRPr="00EA7F04">
        <w:rPr>
          <w:rFonts w:ascii="Arial Black" w:hAnsi="Arial Black"/>
          <w:b/>
          <w:sz w:val="24"/>
          <w:szCs w:val="24"/>
        </w:rPr>
        <w:t xml:space="preserve"> </w:t>
      </w:r>
      <w:r w:rsidR="00222B20">
        <w:rPr>
          <w:rFonts w:ascii="Arial Black" w:hAnsi="Arial Black"/>
          <w:b/>
          <w:sz w:val="24"/>
          <w:szCs w:val="24"/>
        </w:rPr>
        <w:t xml:space="preserve"> </w:t>
      </w:r>
      <w:proofErr w:type="gramEnd"/>
      <w:r w:rsidRPr="00EA7F04">
        <w:rPr>
          <w:rFonts w:ascii="Arial Black" w:hAnsi="Arial Black"/>
          <w:b/>
          <w:sz w:val="24"/>
          <w:szCs w:val="24"/>
        </w:rPr>
        <w:t>de  denuncias originadas de cidades do interior do Estado.</w:t>
      </w:r>
    </w:p>
    <w:p w:rsidR="00EC0907" w:rsidRPr="00EA7F04" w:rsidRDefault="00222B20" w:rsidP="00EC0907">
      <w:pPr>
        <w:jc w:val="both"/>
        <w:rPr>
          <w:rFonts w:ascii="Arial Black" w:hAnsi="Arial Black"/>
          <w:b/>
          <w:sz w:val="24"/>
          <w:szCs w:val="24"/>
        </w:rPr>
      </w:pPr>
      <w:r>
        <w:rPr>
          <w:rFonts w:ascii="Arial Black" w:hAnsi="Arial Black"/>
          <w:b/>
          <w:sz w:val="24"/>
          <w:szCs w:val="24"/>
        </w:rPr>
        <w:t>Em relação</w:t>
      </w:r>
      <w:proofErr w:type="gramStart"/>
      <w:r>
        <w:rPr>
          <w:rFonts w:ascii="Arial Black" w:hAnsi="Arial Black"/>
          <w:b/>
          <w:sz w:val="24"/>
          <w:szCs w:val="24"/>
        </w:rPr>
        <w:t xml:space="preserve">  </w:t>
      </w:r>
      <w:proofErr w:type="gramEnd"/>
      <w:r>
        <w:rPr>
          <w:rFonts w:ascii="Arial Black" w:hAnsi="Arial Black"/>
          <w:b/>
          <w:sz w:val="24"/>
          <w:szCs w:val="24"/>
        </w:rPr>
        <w:t xml:space="preserve">aos   </w:t>
      </w:r>
      <w:r w:rsidR="00EC0907" w:rsidRPr="00EA7F04">
        <w:rPr>
          <w:rFonts w:ascii="Arial Black" w:hAnsi="Arial Black"/>
          <w:b/>
          <w:sz w:val="24"/>
          <w:szCs w:val="24"/>
        </w:rPr>
        <w:t xml:space="preserve">12% das denuncias feitas pelos profissionais, a maioria estão reacionadas a: Setor de ART, demora nas respostas, comunicação deficitária entre a Gerência de Atendimento e o usuário- em relação especificamente ao setor </w:t>
      </w:r>
      <w:r w:rsidR="00EC0907" w:rsidRPr="00EA7F04">
        <w:rPr>
          <w:rFonts w:ascii="Arial Black" w:hAnsi="Arial Black"/>
          <w:b/>
          <w:sz w:val="24"/>
          <w:szCs w:val="24"/>
        </w:rPr>
        <w:lastRenderedPageBreak/>
        <w:t>de ART). Incluindo também reclamações relacionadas à qualidade de acolhimento dispensada por alguns servidores do setor que mesmo presentes não atendem ao telefone,</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Fato este que tem sido recorrente em termos de reclamação na Ouvidoria. </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Em relação aos 5% das reclamações procedentes das empresas, manifestam suas insatisfação principalmente em relação  </w:t>
      </w:r>
      <w:proofErr w:type="gramStart"/>
      <w:r w:rsidRPr="00EA7F04">
        <w:rPr>
          <w:rFonts w:ascii="Arial Black" w:hAnsi="Arial Black"/>
          <w:b/>
          <w:sz w:val="24"/>
          <w:szCs w:val="24"/>
        </w:rPr>
        <w:t>a</w:t>
      </w:r>
      <w:proofErr w:type="gramEnd"/>
      <w:r w:rsidRPr="00EA7F04">
        <w:rPr>
          <w:rFonts w:ascii="Arial Black" w:hAnsi="Arial Black"/>
          <w:b/>
          <w:sz w:val="24"/>
          <w:szCs w:val="24"/>
        </w:rPr>
        <w:t xml:space="preserve"> </w:t>
      </w:r>
      <w:r w:rsidR="00222B20">
        <w:rPr>
          <w:rFonts w:ascii="Arial Black" w:hAnsi="Arial Black"/>
          <w:b/>
          <w:sz w:val="24"/>
          <w:szCs w:val="24"/>
        </w:rPr>
        <w:t xml:space="preserve"> </w:t>
      </w:r>
      <w:r w:rsidRPr="00EA7F04">
        <w:rPr>
          <w:rFonts w:ascii="Arial Black" w:hAnsi="Arial Black"/>
          <w:b/>
          <w:sz w:val="24"/>
          <w:szCs w:val="24"/>
        </w:rPr>
        <w:t>qualidade de atendimento  com destaque ao telefone de ART,seguido na   demora na concessão de registro quando solicitado; e,  0,3% das instituições de ensino diz respeito principalmente  na demora na concessão de registro de curso que chegando em alguns casos  a demorar até 2 anos para obter uma resposta do Conselho.</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A nível institucional</w:t>
      </w:r>
      <w:proofErr w:type="gramStart"/>
      <w:r w:rsidRPr="00EA7F04">
        <w:rPr>
          <w:rFonts w:ascii="Arial Black" w:hAnsi="Arial Black"/>
          <w:b/>
          <w:sz w:val="24"/>
          <w:szCs w:val="24"/>
        </w:rPr>
        <w:t xml:space="preserve"> </w:t>
      </w:r>
      <w:r w:rsidR="00222B20">
        <w:rPr>
          <w:rFonts w:ascii="Arial Black" w:hAnsi="Arial Black"/>
          <w:b/>
          <w:sz w:val="24"/>
          <w:szCs w:val="24"/>
        </w:rPr>
        <w:t xml:space="preserve"> </w:t>
      </w:r>
      <w:proofErr w:type="gramEnd"/>
      <w:r w:rsidRPr="00EA7F04">
        <w:rPr>
          <w:rFonts w:ascii="Arial Black" w:hAnsi="Arial Black"/>
          <w:b/>
          <w:sz w:val="24"/>
          <w:szCs w:val="24"/>
        </w:rPr>
        <w:t>interno .</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-Registramos reclamações na área de serviços gerais e de motoristas;</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-Insatisfação de alguns servidores mesmo quando convocado a fazer aquilo que é de sua atribuição;</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-Falta Organização, colaboração e de zelo pelas áreas de uso coletivo;</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Ausência  de companheirismo e de solidariedade entre os servidores no exercício de suas funções.</w:t>
      </w:r>
    </w:p>
    <w:p w:rsidR="00EC0907" w:rsidRPr="00EA7F04" w:rsidRDefault="00EC0907" w:rsidP="00EC0907">
      <w:pPr>
        <w:jc w:val="both"/>
        <w:rPr>
          <w:rFonts w:ascii="Arial Black" w:hAnsi="Arial Black"/>
          <w:b/>
          <w:sz w:val="24"/>
          <w:szCs w:val="24"/>
        </w:rPr>
      </w:pP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 </w:t>
      </w:r>
      <w:r w:rsidR="00D9014C" w:rsidRPr="00EA7F04">
        <w:rPr>
          <w:rFonts w:ascii="Arial Black" w:hAnsi="Arial Black"/>
          <w:b/>
          <w:sz w:val="24"/>
          <w:szCs w:val="24"/>
        </w:rPr>
        <w:t>As informações aqui registradas</w:t>
      </w:r>
      <w:r w:rsidRPr="00EA7F04">
        <w:rPr>
          <w:rFonts w:ascii="Arial Black" w:hAnsi="Arial Black"/>
          <w:b/>
          <w:sz w:val="24"/>
          <w:szCs w:val="24"/>
        </w:rPr>
        <w:t xml:space="preserve"> guarda sua importância: Primeiro, por exercer uma função</w:t>
      </w:r>
      <w:proofErr w:type="gramStart"/>
      <w:r w:rsidRPr="00EA7F04">
        <w:rPr>
          <w:rFonts w:ascii="Arial Black" w:hAnsi="Arial Black"/>
          <w:b/>
          <w:sz w:val="24"/>
          <w:szCs w:val="24"/>
        </w:rPr>
        <w:t xml:space="preserve">  </w:t>
      </w:r>
      <w:proofErr w:type="gramEnd"/>
      <w:r w:rsidRPr="00EA7F04">
        <w:rPr>
          <w:rFonts w:ascii="Arial Black" w:hAnsi="Arial Black"/>
          <w:b/>
          <w:sz w:val="24"/>
          <w:szCs w:val="24"/>
        </w:rPr>
        <w:t xml:space="preserve">estratégica no momento da elaboração de um diagnóstico de gestão  na medida em que aborda diferentes situações existente no universo de abrangência do Conselho; Segundo, ao permitir também ter o conhecimento do perfil do público usuários que nos procuram; e </w:t>
      </w:r>
      <w:r w:rsidRPr="00EA7F04">
        <w:rPr>
          <w:rFonts w:ascii="Arial Black" w:hAnsi="Arial Black"/>
          <w:b/>
          <w:sz w:val="24"/>
          <w:szCs w:val="24"/>
        </w:rPr>
        <w:lastRenderedPageBreak/>
        <w:t>terceiro nos permite avaliar a eficiência ou não,  da qualidade dos serviços prestados.</w:t>
      </w:r>
    </w:p>
    <w:p w:rsidR="00EC0907" w:rsidRPr="00EA7F04" w:rsidRDefault="00EC0907" w:rsidP="00EC0907">
      <w:pPr>
        <w:jc w:val="both"/>
        <w:rPr>
          <w:rFonts w:ascii="Arial Black" w:hAnsi="Arial Black"/>
          <w:b/>
          <w:sz w:val="24"/>
          <w:szCs w:val="24"/>
        </w:rPr>
      </w:pP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3.3- Tipo da Demanda.</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As demandas recepcionadas são classificadas em razão de seu conteúdo, conforme quadro-III. As denuncias e reclamações são tratadas pela Ouvidoria com total</w:t>
      </w:r>
      <w:proofErr w:type="gramStart"/>
      <w:r w:rsidRPr="00EA7F04">
        <w:rPr>
          <w:rFonts w:ascii="Arial Black" w:hAnsi="Arial Black"/>
          <w:b/>
          <w:sz w:val="24"/>
          <w:szCs w:val="24"/>
        </w:rPr>
        <w:t xml:space="preserve">  </w:t>
      </w:r>
      <w:proofErr w:type="gramEnd"/>
      <w:r w:rsidRPr="00EA7F04">
        <w:rPr>
          <w:rFonts w:ascii="Arial Black" w:hAnsi="Arial Black"/>
          <w:b/>
          <w:sz w:val="24"/>
          <w:szCs w:val="24"/>
        </w:rPr>
        <w:t>sigilo protegendo o denunciante (Decreto nº3029 art.27.</w:t>
      </w:r>
    </w:p>
    <w:p w:rsidR="001602CC" w:rsidRPr="00EA7F04" w:rsidRDefault="001602CC" w:rsidP="00EC0907">
      <w:pPr>
        <w:jc w:val="both"/>
        <w:rPr>
          <w:rFonts w:ascii="Arial Black" w:hAnsi="Arial Black"/>
          <w:b/>
          <w:sz w:val="24"/>
          <w:szCs w:val="24"/>
        </w:rPr>
      </w:pP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 Tipo de </w:t>
      </w:r>
      <w:r w:rsidR="009F659D" w:rsidRPr="00EA7F04">
        <w:rPr>
          <w:rFonts w:ascii="Arial Black" w:hAnsi="Arial Black"/>
          <w:b/>
          <w:sz w:val="24"/>
          <w:szCs w:val="24"/>
        </w:rPr>
        <w:t>Demanda.</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Quadro III-2015.</w:t>
      </w:r>
    </w:p>
    <w:p w:rsidR="00EC0907" w:rsidRDefault="00D85EDE" w:rsidP="00EC0907">
      <w:pPr>
        <w:jc w:val="both"/>
        <w:rPr>
          <w:rFonts w:ascii="Arial Black" w:hAnsi="Arial Black"/>
          <w:b/>
          <w:i/>
          <w:sz w:val="28"/>
          <w:szCs w:val="28"/>
        </w:rPr>
      </w:pPr>
      <w:r w:rsidRPr="00D85EDE">
        <w:rPr>
          <w:rFonts w:ascii="Arial Black" w:hAnsi="Arial Black"/>
          <w:b/>
          <w:i/>
          <w:noProof/>
          <w:sz w:val="28"/>
          <w:szCs w:val="28"/>
          <w:lang w:eastAsia="pt-BR"/>
        </w:rPr>
        <w:drawing>
          <wp:inline distT="0" distB="0" distL="0" distR="0">
            <wp:extent cx="4572000" cy="2743200"/>
            <wp:effectExtent l="19050" t="0" r="1905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Dos registros feitos pela Ouvidoria, uma parte significativa continua relacionada </w:t>
      </w:r>
      <w:proofErr w:type="gramStart"/>
      <w:r w:rsidRPr="00EA7F04">
        <w:rPr>
          <w:rFonts w:ascii="Arial Black" w:hAnsi="Arial Black"/>
          <w:b/>
          <w:sz w:val="24"/>
          <w:szCs w:val="24"/>
        </w:rPr>
        <w:t>a</w:t>
      </w:r>
      <w:proofErr w:type="gramEnd"/>
      <w:r w:rsidRPr="00EA7F04">
        <w:rPr>
          <w:rFonts w:ascii="Arial Black" w:hAnsi="Arial Black"/>
          <w:b/>
          <w:sz w:val="24"/>
          <w:szCs w:val="24"/>
        </w:rPr>
        <w:t xml:space="preserve"> Gerência de Fiscalização um total de 359 pedidos; seguido de 82 de informação, 50 consultas  e 38 reclamações, 08 elogios e 03 sugestões, englobando assuntos pertinentes a diversas áreas operacional e de gestão do Conselho.</w:t>
      </w:r>
    </w:p>
    <w:p w:rsidR="00222B20" w:rsidRDefault="00222B20" w:rsidP="00EC0907">
      <w:pPr>
        <w:jc w:val="both"/>
        <w:rPr>
          <w:rFonts w:ascii="Arial Black" w:hAnsi="Arial Black"/>
          <w:b/>
          <w:sz w:val="24"/>
          <w:szCs w:val="24"/>
        </w:rPr>
      </w:pPr>
    </w:p>
    <w:p w:rsidR="00EC0907" w:rsidRPr="00EA7F04" w:rsidRDefault="00EC0907" w:rsidP="00EC0907">
      <w:pPr>
        <w:jc w:val="both"/>
        <w:rPr>
          <w:rFonts w:ascii="Arial Black" w:hAnsi="Arial Black"/>
          <w:b/>
          <w:sz w:val="24"/>
          <w:szCs w:val="24"/>
        </w:rPr>
      </w:pPr>
      <w:proofErr w:type="gramStart"/>
      <w:r w:rsidRPr="00EA7F04">
        <w:rPr>
          <w:rFonts w:ascii="Arial Black" w:hAnsi="Arial Black"/>
          <w:b/>
          <w:sz w:val="24"/>
          <w:szCs w:val="24"/>
        </w:rPr>
        <w:lastRenderedPageBreak/>
        <w:t>Merece</w:t>
      </w:r>
      <w:proofErr w:type="gramEnd"/>
      <w:r w:rsidRPr="00EA7F04">
        <w:rPr>
          <w:rFonts w:ascii="Arial Black" w:hAnsi="Arial Black"/>
          <w:b/>
          <w:sz w:val="24"/>
          <w:szCs w:val="24"/>
        </w:rPr>
        <w:t xml:space="preserve"> destaque os seguintes </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Assuntos:</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A exem</w:t>
      </w:r>
      <w:r w:rsidR="00222B20">
        <w:rPr>
          <w:rFonts w:ascii="Arial Black" w:hAnsi="Arial Black"/>
          <w:b/>
          <w:sz w:val="24"/>
          <w:szCs w:val="24"/>
        </w:rPr>
        <w:t>plo do ano anterior, continuamos</w:t>
      </w:r>
      <w:r w:rsidRPr="00EA7F04">
        <w:rPr>
          <w:rFonts w:ascii="Arial Black" w:hAnsi="Arial Black"/>
          <w:b/>
          <w:sz w:val="24"/>
          <w:szCs w:val="24"/>
        </w:rPr>
        <w:t xml:space="preserve"> em 2015,</w:t>
      </w:r>
      <w:proofErr w:type="gramStart"/>
      <w:r w:rsidRPr="00EA7F04">
        <w:rPr>
          <w:rFonts w:ascii="Arial Black" w:hAnsi="Arial Black"/>
          <w:b/>
          <w:sz w:val="24"/>
          <w:szCs w:val="24"/>
        </w:rPr>
        <w:t xml:space="preserve">  </w:t>
      </w:r>
      <w:proofErr w:type="gramEnd"/>
      <w:r w:rsidRPr="00EA7F04">
        <w:rPr>
          <w:rFonts w:ascii="Arial Black" w:hAnsi="Arial Black"/>
          <w:b/>
          <w:sz w:val="24"/>
          <w:szCs w:val="24"/>
        </w:rPr>
        <w:t>a receber denuncias de beneficiários do Programa” Minha Casa Minha Vida”, insatisfeitos com a má qualidade das obras, utilização de material de péssima qualidade, apresentando rachaduras e infiltrações, causando muito transtorno para o cidadão que tem recorrido ao CREA/PB em busca de uma solução. Nesse sentido  a Ouvidoria tem encaminhado ao Ministério Público as denuncias, uma vez que  a Caixa Econômica Federal tem se esquivado de prestar assistência dizendo que o problema não é de sua responsabilidade.</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Causa perplexidade, </w:t>
      </w:r>
      <w:r w:rsidR="00CE2221" w:rsidRPr="00EA7F04">
        <w:rPr>
          <w:rFonts w:ascii="Arial Black" w:hAnsi="Arial Black"/>
          <w:b/>
          <w:sz w:val="24"/>
          <w:szCs w:val="24"/>
        </w:rPr>
        <w:t>a má qualidade do material utilizado</w:t>
      </w:r>
      <w:r w:rsidRPr="00EA7F04">
        <w:rPr>
          <w:rFonts w:ascii="Arial Black" w:hAnsi="Arial Black"/>
          <w:b/>
          <w:sz w:val="24"/>
          <w:szCs w:val="24"/>
        </w:rPr>
        <w:t xml:space="preserve"> nas obras denunciadas, a ausência de um responsável técnico, comprometendo a segurança e a qualidade das habitações. Ou seja, o problema apesar de grave</w:t>
      </w:r>
      <w:proofErr w:type="gramStart"/>
      <w:r w:rsidR="00222B20">
        <w:rPr>
          <w:rFonts w:ascii="Arial Black" w:hAnsi="Arial Black"/>
          <w:b/>
          <w:sz w:val="24"/>
          <w:szCs w:val="24"/>
        </w:rPr>
        <w:t xml:space="preserve"> </w:t>
      </w:r>
      <w:r w:rsidRPr="00EA7F04">
        <w:rPr>
          <w:rFonts w:ascii="Arial Black" w:hAnsi="Arial Black"/>
          <w:b/>
          <w:sz w:val="24"/>
          <w:szCs w:val="24"/>
        </w:rPr>
        <w:t xml:space="preserve"> </w:t>
      </w:r>
      <w:proofErr w:type="gramEnd"/>
      <w:r w:rsidRPr="00EA7F04">
        <w:rPr>
          <w:rFonts w:ascii="Arial Black" w:hAnsi="Arial Black"/>
          <w:b/>
          <w:sz w:val="24"/>
          <w:szCs w:val="24"/>
        </w:rPr>
        <w:t>continua a existir.</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Um aspecto que nos chamou a atenção durante o exercício de 2015, foi a quantidade de denunc</w:t>
      </w:r>
      <w:r w:rsidR="00222B20">
        <w:rPr>
          <w:rFonts w:ascii="Arial Black" w:hAnsi="Arial Black"/>
          <w:b/>
          <w:sz w:val="24"/>
          <w:szCs w:val="24"/>
        </w:rPr>
        <w:t xml:space="preserve">ias feitas também em relação </w:t>
      </w:r>
      <w:proofErr w:type="gramStart"/>
      <w:r w:rsidR="00222B20">
        <w:rPr>
          <w:rFonts w:ascii="Arial Black" w:hAnsi="Arial Black"/>
          <w:b/>
          <w:sz w:val="24"/>
          <w:szCs w:val="24"/>
        </w:rPr>
        <w:t>as</w:t>
      </w:r>
      <w:proofErr w:type="gramEnd"/>
      <w:r w:rsidR="00222B20">
        <w:rPr>
          <w:rFonts w:ascii="Arial Black" w:hAnsi="Arial Black"/>
          <w:b/>
          <w:sz w:val="24"/>
          <w:szCs w:val="24"/>
        </w:rPr>
        <w:t xml:space="preserve"> </w:t>
      </w:r>
      <w:r w:rsidRPr="00EA7F04">
        <w:rPr>
          <w:rFonts w:ascii="Arial Black" w:hAnsi="Arial Black"/>
          <w:b/>
          <w:sz w:val="24"/>
          <w:szCs w:val="24"/>
        </w:rPr>
        <w:t>construções em prédios de classe média também apresentando os mesmos problemas relacionados a vícios de construção, acima relatados.</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 Já do ponto de vista operacional a Ouvidoria encaminhou para as instâncias de decisão  as denuncias enviadas pelos profissionais como:</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 - Ação do  </w:t>
      </w:r>
      <w:proofErr w:type="spellStart"/>
      <w:r w:rsidRPr="00EA7F04">
        <w:rPr>
          <w:rFonts w:ascii="Arial Black" w:hAnsi="Arial Black"/>
          <w:b/>
          <w:sz w:val="24"/>
          <w:szCs w:val="24"/>
        </w:rPr>
        <w:t>CAU-Conselho</w:t>
      </w:r>
      <w:proofErr w:type="spellEnd"/>
      <w:r w:rsidRPr="00EA7F04">
        <w:rPr>
          <w:rFonts w:ascii="Arial Black" w:hAnsi="Arial Black"/>
          <w:b/>
          <w:sz w:val="24"/>
          <w:szCs w:val="24"/>
        </w:rPr>
        <w:t xml:space="preserve">  de Arquitetura e Urbanismo,  que alguns municípios a exemplo de Sousa/PB, estavam impedindo dos engenheiros de assinar ART;</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 Por falta de fiscalização em muitas obras existentes nos municípios do interior os “canetinhas de Ouro” assinam a ART e não </w:t>
      </w:r>
      <w:r w:rsidR="00CE2221" w:rsidRPr="00EA7F04">
        <w:rPr>
          <w:rFonts w:ascii="Arial Black" w:hAnsi="Arial Black"/>
          <w:b/>
          <w:sz w:val="24"/>
          <w:szCs w:val="24"/>
        </w:rPr>
        <w:t>vão às</w:t>
      </w:r>
      <w:r w:rsidRPr="00EA7F04">
        <w:rPr>
          <w:rFonts w:ascii="Arial Black" w:hAnsi="Arial Black"/>
          <w:b/>
          <w:sz w:val="24"/>
          <w:szCs w:val="24"/>
        </w:rPr>
        <w:t xml:space="preserve"> obras.</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lastRenderedPageBreak/>
        <w:t>-A precariedade no serviço de fiscalização no Estado,  apesar da existência das Inspetorias Regionais do CREA/PB.</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-A insatisfação dos usuários em relação </w:t>
      </w:r>
      <w:r w:rsidR="00CE2221" w:rsidRPr="00EA7F04">
        <w:rPr>
          <w:rFonts w:ascii="Arial Black" w:hAnsi="Arial Black"/>
          <w:b/>
          <w:sz w:val="24"/>
          <w:szCs w:val="24"/>
        </w:rPr>
        <w:t>à</w:t>
      </w:r>
      <w:r w:rsidRPr="00EA7F04">
        <w:rPr>
          <w:rFonts w:ascii="Arial Black" w:hAnsi="Arial Black"/>
          <w:b/>
          <w:sz w:val="24"/>
          <w:szCs w:val="24"/>
        </w:rPr>
        <w:t xml:space="preserve">  demora,  na emissão de comprovante de pagamento em alguns casos;</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insatisfação também em relação aos processos de concessão de registros de firmas e de emissão de carteira profissional.</w:t>
      </w:r>
    </w:p>
    <w:p w:rsidR="00A01F34" w:rsidRPr="00EA7F04" w:rsidRDefault="00EC0907" w:rsidP="00EC0907">
      <w:pPr>
        <w:jc w:val="both"/>
        <w:rPr>
          <w:rFonts w:ascii="Arial Black" w:hAnsi="Arial Black"/>
          <w:b/>
          <w:sz w:val="24"/>
          <w:szCs w:val="24"/>
        </w:rPr>
      </w:pPr>
      <w:r w:rsidRPr="00EA7F04">
        <w:rPr>
          <w:rFonts w:ascii="Arial Black" w:hAnsi="Arial Black"/>
          <w:b/>
          <w:sz w:val="24"/>
          <w:szCs w:val="24"/>
        </w:rPr>
        <w:t xml:space="preserve">Os profissionais do setor privado que se ressentem da ausência do CREA/PB na fiscalização do cumprimento do Salário Mínimo Profissional. </w:t>
      </w:r>
    </w:p>
    <w:p w:rsidR="00EC0907" w:rsidRPr="00EA7F04" w:rsidRDefault="00EC0907" w:rsidP="00EC0907">
      <w:pPr>
        <w:jc w:val="both"/>
        <w:rPr>
          <w:rFonts w:ascii="Arial Black" w:hAnsi="Arial Black"/>
          <w:b/>
          <w:sz w:val="24"/>
          <w:szCs w:val="24"/>
        </w:rPr>
      </w:pPr>
      <w:r w:rsidRPr="00EA7F04">
        <w:rPr>
          <w:rFonts w:ascii="Arial Black" w:hAnsi="Arial Black"/>
          <w:b/>
          <w:sz w:val="24"/>
          <w:szCs w:val="24"/>
        </w:rPr>
        <w:t xml:space="preserve"> 3-4</w:t>
      </w:r>
      <w:proofErr w:type="gramStart"/>
      <w:r w:rsidRPr="00EA7F04">
        <w:rPr>
          <w:rFonts w:ascii="Arial Black" w:hAnsi="Arial Black"/>
          <w:b/>
          <w:sz w:val="24"/>
          <w:szCs w:val="24"/>
        </w:rPr>
        <w:t xml:space="preserve">  </w:t>
      </w:r>
      <w:proofErr w:type="gramEnd"/>
      <w:r w:rsidRPr="00EA7F04">
        <w:rPr>
          <w:rFonts w:ascii="Arial Black" w:hAnsi="Arial Black"/>
          <w:b/>
          <w:sz w:val="24"/>
          <w:szCs w:val="24"/>
        </w:rPr>
        <w:t>Situação da Demanda.2015</w:t>
      </w:r>
    </w:p>
    <w:p w:rsidR="009F659D" w:rsidRPr="00EA7F04" w:rsidRDefault="00EC0907" w:rsidP="00EC0907">
      <w:pPr>
        <w:jc w:val="both"/>
        <w:rPr>
          <w:rFonts w:ascii="Arial Black" w:hAnsi="Arial Black"/>
          <w:b/>
          <w:sz w:val="24"/>
          <w:szCs w:val="24"/>
        </w:rPr>
      </w:pPr>
      <w:r w:rsidRPr="00EA7F04">
        <w:rPr>
          <w:rFonts w:ascii="Arial Black" w:hAnsi="Arial Black"/>
          <w:b/>
          <w:sz w:val="24"/>
          <w:szCs w:val="24"/>
        </w:rPr>
        <w:t>Em relação ao desempenho da Ouvidoria no exercício de 2015, das 540 demandas re</w:t>
      </w:r>
      <w:r w:rsidR="00CE2221" w:rsidRPr="00EA7F04">
        <w:rPr>
          <w:rFonts w:ascii="Arial Black" w:hAnsi="Arial Black"/>
          <w:b/>
          <w:sz w:val="24"/>
          <w:szCs w:val="24"/>
        </w:rPr>
        <w:t>cebidas e encaminhadas,</w:t>
      </w:r>
      <w:r w:rsidRPr="00EA7F04">
        <w:rPr>
          <w:rFonts w:ascii="Arial Black" w:hAnsi="Arial Black"/>
          <w:b/>
          <w:sz w:val="24"/>
          <w:szCs w:val="24"/>
        </w:rPr>
        <w:t xml:space="preserve"> 68,4% foram concluídas e 31,6%</w:t>
      </w:r>
      <w:proofErr w:type="gramStart"/>
      <w:r w:rsidRPr="00EA7F04">
        <w:rPr>
          <w:rFonts w:ascii="Arial Black" w:hAnsi="Arial Black"/>
          <w:b/>
          <w:sz w:val="24"/>
          <w:szCs w:val="24"/>
        </w:rPr>
        <w:t xml:space="preserve"> </w:t>
      </w:r>
      <w:r w:rsidR="00222B20">
        <w:rPr>
          <w:rFonts w:ascii="Arial Black" w:hAnsi="Arial Black"/>
          <w:b/>
          <w:sz w:val="24"/>
          <w:szCs w:val="24"/>
        </w:rPr>
        <w:t xml:space="preserve"> </w:t>
      </w:r>
      <w:proofErr w:type="gramEnd"/>
      <w:r w:rsidRPr="00EA7F04">
        <w:rPr>
          <w:rFonts w:ascii="Arial Black" w:hAnsi="Arial Black"/>
          <w:b/>
          <w:sz w:val="24"/>
          <w:szCs w:val="24"/>
        </w:rPr>
        <w:t>encontram-se em tramitação.</w:t>
      </w:r>
    </w:p>
    <w:p w:rsidR="00EA7F04" w:rsidRDefault="00EA7F04" w:rsidP="00EA7F04">
      <w:pPr>
        <w:jc w:val="both"/>
        <w:rPr>
          <w:rFonts w:ascii="Arial Black" w:hAnsi="Arial Black"/>
          <w:b/>
          <w:sz w:val="28"/>
          <w:szCs w:val="28"/>
        </w:rPr>
      </w:pPr>
    </w:p>
    <w:p w:rsidR="00A01F34" w:rsidRDefault="00EA7F04" w:rsidP="00EC0907">
      <w:pPr>
        <w:jc w:val="both"/>
        <w:rPr>
          <w:rFonts w:ascii="Arial Black" w:hAnsi="Arial Black"/>
          <w:b/>
          <w:sz w:val="28"/>
          <w:szCs w:val="28"/>
        </w:rPr>
      </w:pPr>
      <w:r>
        <w:rPr>
          <w:rFonts w:ascii="Arial Black" w:hAnsi="Arial Black"/>
          <w:b/>
          <w:sz w:val="28"/>
          <w:szCs w:val="28"/>
        </w:rPr>
        <w:t>Quadro 4 - 2015</w:t>
      </w:r>
    </w:p>
    <w:p w:rsidR="00A01F34" w:rsidRDefault="00EA7F04" w:rsidP="00EC0907">
      <w:pPr>
        <w:jc w:val="both"/>
        <w:rPr>
          <w:rFonts w:ascii="Arial Black" w:hAnsi="Arial Black"/>
          <w:b/>
          <w:sz w:val="28"/>
          <w:szCs w:val="28"/>
        </w:rPr>
      </w:pPr>
      <w:r>
        <w:rPr>
          <w:rFonts w:ascii="Arial Black" w:hAnsi="Arial Black"/>
          <w:b/>
          <w:i/>
          <w:noProof/>
          <w:sz w:val="40"/>
          <w:szCs w:val="40"/>
          <w:lang w:eastAsia="pt-BR"/>
        </w:rPr>
        <w:drawing>
          <wp:inline distT="0" distB="0" distL="0" distR="0">
            <wp:extent cx="3985615" cy="2105247"/>
            <wp:effectExtent l="19050" t="0" r="14885" b="9303"/>
            <wp:docPr id="7"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1F34" w:rsidRDefault="00A01F34" w:rsidP="00EC0907">
      <w:pPr>
        <w:jc w:val="both"/>
        <w:rPr>
          <w:rFonts w:ascii="Arial Black" w:hAnsi="Arial Black"/>
          <w:b/>
          <w:sz w:val="28"/>
          <w:szCs w:val="28"/>
        </w:rPr>
      </w:pP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 xml:space="preserve">Na medida em que avança a atuação da Ouvidoria junto </w:t>
      </w:r>
      <w:r w:rsidR="00A01F34" w:rsidRPr="00573B6B">
        <w:rPr>
          <w:rFonts w:ascii="Arial Black" w:hAnsi="Arial Black"/>
          <w:b/>
          <w:sz w:val="24"/>
          <w:szCs w:val="24"/>
        </w:rPr>
        <w:t>à</w:t>
      </w:r>
      <w:r w:rsidRPr="00573B6B">
        <w:rPr>
          <w:rFonts w:ascii="Arial Black" w:hAnsi="Arial Black"/>
          <w:b/>
          <w:sz w:val="24"/>
          <w:szCs w:val="24"/>
        </w:rPr>
        <w:t xml:space="preserve"> sociedade, cada vez mais o cidadão busca respostas aos seus </w:t>
      </w:r>
      <w:r w:rsidRPr="00573B6B">
        <w:rPr>
          <w:rFonts w:ascii="Arial Black" w:hAnsi="Arial Black"/>
          <w:b/>
          <w:sz w:val="24"/>
          <w:szCs w:val="24"/>
        </w:rPr>
        <w:lastRenderedPageBreak/>
        <w:t xml:space="preserve">questionamentos e exige de nós uma atenção mais </w:t>
      </w:r>
      <w:r w:rsidR="00D9014C" w:rsidRPr="00573B6B">
        <w:rPr>
          <w:rFonts w:ascii="Arial Black" w:hAnsi="Arial Black"/>
          <w:b/>
          <w:sz w:val="24"/>
          <w:szCs w:val="24"/>
        </w:rPr>
        <w:t>diferenciada,</w:t>
      </w:r>
      <w:r w:rsidRPr="00573B6B">
        <w:rPr>
          <w:rFonts w:ascii="Arial Black" w:hAnsi="Arial Black"/>
          <w:b/>
          <w:sz w:val="24"/>
          <w:szCs w:val="24"/>
        </w:rPr>
        <w:t xml:space="preserve"> mais humanizada.</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 xml:space="preserve">Por outro </w:t>
      </w:r>
      <w:r w:rsidR="00D9014C" w:rsidRPr="00573B6B">
        <w:rPr>
          <w:rFonts w:ascii="Arial Black" w:hAnsi="Arial Black"/>
          <w:b/>
          <w:sz w:val="24"/>
          <w:szCs w:val="24"/>
        </w:rPr>
        <w:t xml:space="preserve">lado, </w:t>
      </w:r>
      <w:r w:rsidRPr="00573B6B">
        <w:rPr>
          <w:rFonts w:ascii="Arial Black" w:hAnsi="Arial Black"/>
          <w:b/>
          <w:sz w:val="24"/>
          <w:szCs w:val="24"/>
        </w:rPr>
        <w:t>a Ouvidoria do CREA/PB vem construindo uma trajetória que faça com que o poder público satisfaça de forma proativa as expectativas daqueles que procuram os seus serviços.</w:t>
      </w:r>
    </w:p>
    <w:p w:rsidR="00A01F34" w:rsidRDefault="00EC0907" w:rsidP="00EC0907">
      <w:pPr>
        <w:jc w:val="both"/>
        <w:rPr>
          <w:rFonts w:ascii="Arial Black" w:hAnsi="Arial Black"/>
          <w:b/>
          <w:i/>
          <w:sz w:val="28"/>
          <w:szCs w:val="28"/>
        </w:rPr>
      </w:pPr>
      <w:r w:rsidRPr="00573B6B">
        <w:rPr>
          <w:rFonts w:ascii="Arial Black" w:hAnsi="Arial Black"/>
          <w:b/>
          <w:sz w:val="24"/>
          <w:szCs w:val="24"/>
        </w:rPr>
        <w:t xml:space="preserve">No exercício de 2015, podemos constatar que tivemos um resultado satisfatório, muito embora </w:t>
      </w:r>
      <w:proofErr w:type="gramStart"/>
      <w:r w:rsidRPr="00573B6B">
        <w:rPr>
          <w:rFonts w:ascii="Arial Black" w:hAnsi="Arial Black"/>
          <w:b/>
          <w:sz w:val="24"/>
          <w:szCs w:val="24"/>
        </w:rPr>
        <w:t>prosseguiremos</w:t>
      </w:r>
      <w:proofErr w:type="gramEnd"/>
      <w:r w:rsidRPr="00573B6B">
        <w:rPr>
          <w:rFonts w:ascii="Arial Black" w:hAnsi="Arial Black"/>
          <w:b/>
          <w:sz w:val="24"/>
          <w:szCs w:val="24"/>
        </w:rPr>
        <w:t xml:space="preserve"> atuando no sentido de buscar respostas a todas as demandas recepcionadas.</w:t>
      </w:r>
      <w:r w:rsidRPr="00EC0907">
        <w:rPr>
          <w:rFonts w:ascii="Arial Black" w:hAnsi="Arial Black"/>
          <w:b/>
          <w:i/>
          <w:sz w:val="28"/>
          <w:szCs w:val="28"/>
        </w:rPr>
        <w:t xml:space="preserve"> </w:t>
      </w:r>
    </w:p>
    <w:p w:rsidR="00573B6B" w:rsidRPr="00EC0907" w:rsidRDefault="00573B6B" w:rsidP="00EC0907">
      <w:pPr>
        <w:jc w:val="both"/>
        <w:rPr>
          <w:rFonts w:ascii="Arial Black" w:hAnsi="Arial Black"/>
          <w:b/>
          <w:i/>
          <w:sz w:val="28"/>
          <w:szCs w:val="28"/>
        </w:rPr>
      </w:pP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4- Ouvidoria em Ação / exercício 2015.</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-Participação no VI Seminário Nacional de Ouvidorias do Sistema CONFEA/CREA e MÚTUA. Brasília;</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 xml:space="preserve">- Palestra sobre </w:t>
      </w:r>
      <w:proofErr w:type="gramStart"/>
      <w:r w:rsidRPr="00573B6B">
        <w:rPr>
          <w:rFonts w:ascii="Arial Black" w:hAnsi="Arial Black"/>
          <w:b/>
          <w:sz w:val="24"/>
          <w:szCs w:val="24"/>
        </w:rPr>
        <w:t xml:space="preserve">“ </w:t>
      </w:r>
      <w:proofErr w:type="gramEnd"/>
      <w:r w:rsidRPr="00573B6B">
        <w:rPr>
          <w:rFonts w:ascii="Arial Black" w:hAnsi="Arial Black"/>
          <w:b/>
          <w:sz w:val="24"/>
          <w:szCs w:val="24"/>
        </w:rPr>
        <w:t>Ética e Cidadania”, no Seminário de Fiscalização do CREA/PB. Município de Sousa/PB;</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-Curso sobre Ouvidora Pública promovida pela CGU. João Pessoa;</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-Encontro Estadual de Ouvidores. João Pessoa.</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Outras Atividades:</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-Conselho Estadual das Cidades;</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-Fórum Estadual da Reforma Urbana;</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-Conselho Estadual de Pessoas com Deficiência;</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-Grupo de Trabalho Estadual- Destinação de imóveis da União par</w:t>
      </w:r>
      <w:r w:rsidR="00EA0273">
        <w:rPr>
          <w:rFonts w:ascii="Arial Black" w:hAnsi="Arial Black"/>
          <w:b/>
          <w:sz w:val="24"/>
          <w:szCs w:val="24"/>
        </w:rPr>
        <w:t>a habitação de interesse social.</w:t>
      </w:r>
    </w:p>
    <w:p w:rsidR="00EC0907" w:rsidRPr="00EC0907" w:rsidRDefault="00EC0907" w:rsidP="00EC0907">
      <w:pPr>
        <w:jc w:val="both"/>
        <w:rPr>
          <w:rFonts w:ascii="Arial Black" w:hAnsi="Arial Black"/>
          <w:b/>
          <w:sz w:val="28"/>
          <w:szCs w:val="28"/>
        </w:rPr>
      </w:pPr>
    </w:p>
    <w:p w:rsidR="00EA7F04" w:rsidRPr="00EC0907" w:rsidRDefault="00EA7F04" w:rsidP="00EC0907">
      <w:pPr>
        <w:jc w:val="both"/>
        <w:rPr>
          <w:rFonts w:ascii="Arial Black" w:hAnsi="Arial Black"/>
          <w:b/>
          <w:sz w:val="28"/>
          <w:szCs w:val="28"/>
        </w:rPr>
      </w:pP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5-Considerações e Finais e Recomendações;</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 xml:space="preserve">No exercício de 2015, em relação </w:t>
      </w:r>
      <w:r w:rsidR="00CE2221" w:rsidRPr="00573B6B">
        <w:rPr>
          <w:rFonts w:ascii="Arial Black" w:hAnsi="Arial Black"/>
          <w:b/>
          <w:sz w:val="24"/>
          <w:szCs w:val="24"/>
        </w:rPr>
        <w:t>às</w:t>
      </w:r>
      <w:r w:rsidRPr="00573B6B">
        <w:rPr>
          <w:rFonts w:ascii="Arial Black" w:hAnsi="Arial Black"/>
          <w:b/>
          <w:sz w:val="24"/>
          <w:szCs w:val="24"/>
        </w:rPr>
        <w:t xml:space="preserve"> demandas recepcionadas pela Ouvidoria, podemos constatar que os problemas tem sido recorrente o que nos leva a refletir sobre a necessidade de construirmos as alternativas para equacioná-los e dar um retorno mais satisfatório aos cidadãos (as).</w:t>
      </w:r>
    </w:p>
    <w:p w:rsidR="0069525C" w:rsidRDefault="00E0707C" w:rsidP="00EC0907">
      <w:pPr>
        <w:jc w:val="both"/>
        <w:rPr>
          <w:rFonts w:ascii="Arial Black" w:hAnsi="Arial Black"/>
          <w:b/>
          <w:sz w:val="24"/>
          <w:szCs w:val="24"/>
        </w:rPr>
      </w:pPr>
      <w:r>
        <w:rPr>
          <w:rFonts w:ascii="Arial Black" w:hAnsi="Arial Black"/>
          <w:b/>
          <w:sz w:val="24"/>
          <w:szCs w:val="24"/>
        </w:rPr>
        <w:t>Durante este período registramos</w:t>
      </w:r>
      <w:r w:rsidR="00EC0907" w:rsidRPr="00573B6B">
        <w:rPr>
          <w:rFonts w:ascii="Arial Black" w:hAnsi="Arial Black"/>
          <w:b/>
          <w:sz w:val="24"/>
          <w:szCs w:val="24"/>
        </w:rPr>
        <w:t xml:space="preserve"> problemas relacionados a</w:t>
      </w:r>
      <w:r w:rsidR="0069525C">
        <w:rPr>
          <w:rFonts w:ascii="Arial Black" w:hAnsi="Arial Black"/>
          <w:b/>
          <w:sz w:val="24"/>
          <w:szCs w:val="24"/>
        </w:rPr>
        <w:t xml:space="preserve"> questões ope</w:t>
      </w:r>
      <w:r>
        <w:rPr>
          <w:rFonts w:ascii="Arial Black" w:hAnsi="Arial Black"/>
          <w:b/>
          <w:sz w:val="24"/>
          <w:szCs w:val="24"/>
        </w:rPr>
        <w:t>racionais e funcionais relativos</w:t>
      </w:r>
      <w:r w:rsidR="0069525C">
        <w:rPr>
          <w:rFonts w:ascii="Arial Black" w:hAnsi="Arial Black"/>
          <w:b/>
          <w:sz w:val="24"/>
          <w:szCs w:val="24"/>
        </w:rPr>
        <w:t xml:space="preserve"> </w:t>
      </w:r>
      <w:proofErr w:type="gramStart"/>
      <w:r w:rsidR="0069525C">
        <w:rPr>
          <w:rFonts w:ascii="Arial Black" w:hAnsi="Arial Black"/>
          <w:b/>
          <w:sz w:val="24"/>
          <w:szCs w:val="24"/>
        </w:rPr>
        <w:t>a</w:t>
      </w:r>
      <w:proofErr w:type="gramEnd"/>
      <w:r w:rsidR="0069525C">
        <w:rPr>
          <w:rFonts w:ascii="Arial Black" w:hAnsi="Arial Black"/>
          <w:b/>
          <w:sz w:val="24"/>
          <w:szCs w:val="24"/>
        </w:rPr>
        <w:t xml:space="preserve">: </w:t>
      </w:r>
      <w:r w:rsidR="00EC0907" w:rsidRPr="00573B6B">
        <w:rPr>
          <w:rFonts w:ascii="Arial Black" w:hAnsi="Arial Black"/>
          <w:b/>
          <w:sz w:val="24"/>
          <w:szCs w:val="24"/>
        </w:rPr>
        <w:t>-Gerência de Atend</w:t>
      </w:r>
      <w:r w:rsidR="0069525C">
        <w:rPr>
          <w:rFonts w:ascii="Arial Black" w:hAnsi="Arial Black"/>
          <w:b/>
          <w:sz w:val="24"/>
          <w:szCs w:val="24"/>
        </w:rPr>
        <w:t>imento,</w:t>
      </w:r>
      <w:r w:rsidR="00EC0907" w:rsidRPr="00573B6B">
        <w:rPr>
          <w:rFonts w:ascii="Arial Black" w:hAnsi="Arial Black"/>
          <w:b/>
          <w:sz w:val="24"/>
          <w:szCs w:val="24"/>
        </w:rPr>
        <w:t xml:space="preserve"> Gerência de Fiscalizaçã</w:t>
      </w:r>
      <w:r w:rsidR="0069525C">
        <w:rPr>
          <w:rFonts w:ascii="Arial Black" w:hAnsi="Arial Black"/>
          <w:b/>
          <w:sz w:val="24"/>
          <w:szCs w:val="24"/>
        </w:rPr>
        <w:t xml:space="preserve">o, </w:t>
      </w:r>
      <w:r w:rsidR="00EC0907" w:rsidRPr="00573B6B">
        <w:rPr>
          <w:rFonts w:ascii="Arial Black" w:hAnsi="Arial Black"/>
          <w:b/>
          <w:sz w:val="24"/>
          <w:szCs w:val="24"/>
        </w:rPr>
        <w:t>Gerência de Infra Estrutur</w:t>
      </w:r>
      <w:r w:rsidR="0069525C">
        <w:rPr>
          <w:rFonts w:ascii="Arial Black" w:hAnsi="Arial Black"/>
          <w:b/>
          <w:sz w:val="24"/>
          <w:szCs w:val="24"/>
        </w:rPr>
        <w:t>a.</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 xml:space="preserve">Para </w:t>
      </w:r>
      <w:r w:rsidR="00CE2221" w:rsidRPr="00573B6B">
        <w:rPr>
          <w:rFonts w:ascii="Arial Black" w:hAnsi="Arial Black"/>
          <w:b/>
          <w:sz w:val="24"/>
          <w:szCs w:val="24"/>
        </w:rPr>
        <w:t xml:space="preserve">finalizar, </w:t>
      </w:r>
      <w:r w:rsidRPr="00573B6B">
        <w:rPr>
          <w:rFonts w:ascii="Arial Black" w:hAnsi="Arial Black"/>
          <w:b/>
          <w:sz w:val="24"/>
          <w:szCs w:val="24"/>
        </w:rPr>
        <w:t xml:space="preserve">gostaria de fazer um apelo aos senhores </w:t>
      </w:r>
      <w:r w:rsidR="00D9014C" w:rsidRPr="00573B6B">
        <w:rPr>
          <w:rFonts w:ascii="Arial Black" w:hAnsi="Arial Black"/>
          <w:b/>
          <w:sz w:val="24"/>
          <w:szCs w:val="24"/>
        </w:rPr>
        <w:t xml:space="preserve">Conselheiros, </w:t>
      </w:r>
      <w:r w:rsidR="00CE2221" w:rsidRPr="00573B6B">
        <w:rPr>
          <w:rFonts w:ascii="Arial Black" w:hAnsi="Arial Black"/>
          <w:b/>
          <w:sz w:val="24"/>
          <w:szCs w:val="24"/>
        </w:rPr>
        <w:t>(a</w:t>
      </w:r>
      <w:r w:rsidR="00E0707C">
        <w:rPr>
          <w:rFonts w:ascii="Arial Black" w:hAnsi="Arial Black"/>
          <w:b/>
          <w:sz w:val="24"/>
          <w:szCs w:val="24"/>
        </w:rPr>
        <w:t>s</w:t>
      </w:r>
      <w:r w:rsidR="00CE2221" w:rsidRPr="00573B6B">
        <w:rPr>
          <w:rFonts w:ascii="Arial Black" w:hAnsi="Arial Black"/>
          <w:b/>
          <w:sz w:val="24"/>
          <w:szCs w:val="24"/>
        </w:rPr>
        <w:t>)</w:t>
      </w:r>
      <w:r w:rsidRPr="00573B6B">
        <w:rPr>
          <w:rFonts w:ascii="Arial Black" w:hAnsi="Arial Black"/>
          <w:b/>
          <w:sz w:val="24"/>
          <w:szCs w:val="24"/>
        </w:rPr>
        <w:t>, no sentido de que</w:t>
      </w:r>
      <w:r w:rsidR="00E0707C">
        <w:rPr>
          <w:rFonts w:ascii="Arial Black" w:hAnsi="Arial Black"/>
          <w:b/>
          <w:sz w:val="24"/>
          <w:szCs w:val="24"/>
        </w:rPr>
        <w:t>,</w:t>
      </w:r>
      <w:r w:rsidRPr="00573B6B">
        <w:rPr>
          <w:rFonts w:ascii="Arial Black" w:hAnsi="Arial Black"/>
          <w:b/>
          <w:sz w:val="24"/>
          <w:szCs w:val="24"/>
        </w:rPr>
        <w:t xml:space="preserve"> ao receberem uma demanda oriunda da Ouvidoria a trate com excepcionalidade, </w:t>
      </w:r>
      <w:r w:rsidR="00CE2221" w:rsidRPr="00573B6B">
        <w:rPr>
          <w:rFonts w:ascii="Arial Black" w:hAnsi="Arial Black"/>
          <w:b/>
          <w:sz w:val="24"/>
          <w:szCs w:val="24"/>
        </w:rPr>
        <w:t>haja vista</w:t>
      </w:r>
      <w:r w:rsidRPr="00573B6B">
        <w:rPr>
          <w:rFonts w:ascii="Arial Black" w:hAnsi="Arial Black"/>
          <w:b/>
          <w:sz w:val="24"/>
          <w:szCs w:val="24"/>
        </w:rPr>
        <w:t>, que o demandante ao nos procurar já</w:t>
      </w:r>
      <w:proofErr w:type="gramStart"/>
      <w:r w:rsidRPr="00573B6B">
        <w:rPr>
          <w:rFonts w:ascii="Arial Black" w:hAnsi="Arial Black"/>
          <w:b/>
          <w:sz w:val="24"/>
          <w:szCs w:val="24"/>
        </w:rPr>
        <w:t xml:space="preserve">  </w:t>
      </w:r>
      <w:proofErr w:type="gramEnd"/>
      <w:r w:rsidRPr="00573B6B">
        <w:rPr>
          <w:rFonts w:ascii="Arial Black" w:hAnsi="Arial Black"/>
          <w:b/>
          <w:sz w:val="24"/>
          <w:szCs w:val="24"/>
        </w:rPr>
        <w:t>tem feito um grande percurso e não podem esperar por muito tempo .</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Diante do exposto apresento as seguintes recomendações:</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 Realizar um processo de reengenharia interna nas Gerências e setores, visando o aprimoramento e a eficiência dos trabalhos;</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-Aprimoramento nos serviços de Atendimento alocando pessoas qualificadas;</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 xml:space="preserve">- Investir na qualificação dos servidores nas áreas afins;  </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-Promover oficinas de relações interpessoais;</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t>- Realizar palestras periódicas sobre relações humanas e de técnicas motivacionais no trabalho;</w:t>
      </w:r>
    </w:p>
    <w:p w:rsidR="00EC0907" w:rsidRPr="00573B6B" w:rsidRDefault="00EC0907" w:rsidP="00EC0907">
      <w:pPr>
        <w:jc w:val="both"/>
        <w:rPr>
          <w:rFonts w:ascii="Arial Black" w:hAnsi="Arial Black"/>
          <w:b/>
          <w:sz w:val="24"/>
          <w:szCs w:val="24"/>
        </w:rPr>
      </w:pPr>
      <w:r w:rsidRPr="00573B6B">
        <w:rPr>
          <w:rFonts w:ascii="Arial Black" w:hAnsi="Arial Black"/>
          <w:b/>
          <w:sz w:val="24"/>
          <w:szCs w:val="24"/>
        </w:rPr>
        <w:lastRenderedPageBreak/>
        <w:t>- instrumentalizar as Inspetorias Regionais, para que possam garantir um melhor atendimento ao cidadão.</w:t>
      </w:r>
    </w:p>
    <w:p w:rsidR="00EC0907" w:rsidRPr="00EC0907" w:rsidRDefault="00EC0907" w:rsidP="00EC0907">
      <w:pPr>
        <w:jc w:val="both"/>
        <w:rPr>
          <w:rFonts w:ascii="Arial Black" w:hAnsi="Arial Black"/>
          <w:b/>
          <w:sz w:val="28"/>
          <w:szCs w:val="28"/>
        </w:rPr>
      </w:pPr>
      <w:r w:rsidRPr="00573B6B">
        <w:rPr>
          <w:rFonts w:ascii="Arial Black" w:hAnsi="Arial Black"/>
          <w:b/>
          <w:sz w:val="24"/>
          <w:szCs w:val="24"/>
        </w:rPr>
        <w:t>- Visando um melhor atendimento aos profissionais da área tecnológica recém- formados, que procuram este Conselho para obtenção de registro, propomos que essas instituições de Ensino sejam visitadas e cadastradas com antecedência.</w:t>
      </w:r>
      <w:r w:rsidRPr="00EC0907">
        <w:rPr>
          <w:rFonts w:ascii="Arial Black" w:hAnsi="Arial Black"/>
          <w:b/>
          <w:sz w:val="28"/>
          <w:szCs w:val="28"/>
        </w:rPr>
        <w:t xml:space="preserve"> </w:t>
      </w:r>
    </w:p>
    <w:p w:rsidR="00EC0907" w:rsidRPr="00EC0907" w:rsidRDefault="00EC0907" w:rsidP="00EC0907">
      <w:pPr>
        <w:jc w:val="both"/>
        <w:rPr>
          <w:rFonts w:ascii="Arial Black" w:hAnsi="Arial Black"/>
          <w:b/>
          <w:sz w:val="28"/>
          <w:szCs w:val="28"/>
        </w:rPr>
      </w:pPr>
    </w:p>
    <w:p w:rsidR="00EC0907" w:rsidRPr="00EC0907" w:rsidRDefault="00EC0907" w:rsidP="00EC0907">
      <w:pPr>
        <w:jc w:val="both"/>
        <w:rPr>
          <w:rFonts w:ascii="Arial Black" w:hAnsi="Arial Black"/>
          <w:b/>
          <w:i/>
          <w:sz w:val="28"/>
          <w:szCs w:val="28"/>
        </w:rPr>
      </w:pPr>
    </w:p>
    <w:p w:rsidR="00EC0907" w:rsidRPr="00EC0907" w:rsidRDefault="00EC0907" w:rsidP="00EC0907">
      <w:pPr>
        <w:jc w:val="both"/>
        <w:rPr>
          <w:rFonts w:ascii="Arial Black" w:hAnsi="Arial Black"/>
          <w:b/>
          <w:i/>
          <w:sz w:val="28"/>
          <w:szCs w:val="28"/>
        </w:rPr>
      </w:pPr>
    </w:p>
    <w:p w:rsidR="00EC0907" w:rsidRPr="00EC0907" w:rsidRDefault="00EC0907" w:rsidP="00EC0907">
      <w:pPr>
        <w:jc w:val="both"/>
        <w:rPr>
          <w:rFonts w:ascii="Arial Black" w:hAnsi="Arial Black"/>
          <w:b/>
          <w:i/>
          <w:sz w:val="28"/>
          <w:szCs w:val="28"/>
        </w:rPr>
      </w:pPr>
    </w:p>
    <w:p w:rsidR="00EC0907" w:rsidRPr="00EC0907" w:rsidRDefault="00EC0907" w:rsidP="00EC0907">
      <w:pPr>
        <w:jc w:val="both"/>
        <w:rPr>
          <w:rFonts w:ascii="Arial Black" w:hAnsi="Arial Black"/>
          <w:b/>
          <w:i/>
          <w:sz w:val="28"/>
          <w:szCs w:val="28"/>
        </w:rPr>
      </w:pPr>
    </w:p>
    <w:p w:rsidR="00375CC3" w:rsidRPr="00EC0907" w:rsidRDefault="00375CC3" w:rsidP="00EC0907">
      <w:pPr>
        <w:jc w:val="both"/>
        <w:rPr>
          <w:sz w:val="28"/>
          <w:szCs w:val="28"/>
        </w:rPr>
      </w:pPr>
    </w:p>
    <w:sectPr w:rsidR="00375CC3" w:rsidRPr="00EC0907" w:rsidSect="000539FF">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EC0907"/>
    <w:rsid w:val="001602CC"/>
    <w:rsid w:val="00222B20"/>
    <w:rsid w:val="002C1FC7"/>
    <w:rsid w:val="00375CC3"/>
    <w:rsid w:val="00573B6B"/>
    <w:rsid w:val="006104C9"/>
    <w:rsid w:val="0069525C"/>
    <w:rsid w:val="006D4FFA"/>
    <w:rsid w:val="006E32A0"/>
    <w:rsid w:val="00923C4D"/>
    <w:rsid w:val="009F659D"/>
    <w:rsid w:val="00A01F34"/>
    <w:rsid w:val="00B82AB7"/>
    <w:rsid w:val="00CE2221"/>
    <w:rsid w:val="00D82F4A"/>
    <w:rsid w:val="00D85EDE"/>
    <w:rsid w:val="00D9014C"/>
    <w:rsid w:val="00E0707C"/>
    <w:rsid w:val="00E903C1"/>
    <w:rsid w:val="00EA0273"/>
    <w:rsid w:val="00EA7F04"/>
    <w:rsid w:val="00EC09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07"/>
    <w:pPr>
      <w:spacing w:before="100" w:beforeAutospacing="1" w:after="100" w:afterAutospacing="1"/>
    </w:pPr>
    <w:rPr>
      <w:rFonts w:ascii="Calibri" w:eastAsia="Calibri" w:hAnsi="Calibri" w:cs="Times New Roman"/>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0907"/>
    <w:pPr>
      <w:ind w:left="720"/>
      <w:contextualSpacing/>
    </w:pPr>
  </w:style>
  <w:style w:type="character" w:styleId="Hyperlink">
    <w:name w:val="Hyperlink"/>
    <w:basedOn w:val="Fontepargpadro"/>
    <w:uiPriority w:val="99"/>
    <w:unhideWhenUsed/>
    <w:rsid w:val="00EC0907"/>
    <w:rPr>
      <w:color w:val="0000FF"/>
      <w:u w:val="single"/>
    </w:rPr>
  </w:style>
  <w:style w:type="paragraph" w:styleId="Textodebalo">
    <w:name w:val="Balloon Text"/>
    <w:basedOn w:val="Normal"/>
    <w:link w:val="TextodebaloChar"/>
    <w:uiPriority w:val="99"/>
    <w:semiHidden/>
    <w:unhideWhenUsed/>
    <w:rsid w:val="00EC0907"/>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90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91516">
      <w:bodyDiv w:val="1"/>
      <w:marLeft w:val="0"/>
      <w:marRight w:val="0"/>
      <w:marTop w:val="0"/>
      <w:marBottom w:val="0"/>
      <w:divBdr>
        <w:top w:val="none" w:sz="0" w:space="0" w:color="auto"/>
        <w:left w:val="none" w:sz="0" w:space="0" w:color="auto"/>
        <w:bottom w:val="none" w:sz="0" w:space="0" w:color="auto"/>
        <w:right w:val="none" w:sz="0" w:space="0" w:color="auto"/>
      </w:divBdr>
      <w:divsChild>
        <w:div w:id="1356886988">
          <w:marLeft w:val="0"/>
          <w:marRight w:val="0"/>
          <w:marTop w:val="0"/>
          <w:marBottom w:val="0"/>
          <w:divBdr>
            <w:top w:val="none" w:sz="0" w:space="0" w:color="auto"/>
            <w:left w:val="none" w:sz="0" w:space="0" w:color="auto"/>
            <w:bottom w:val="none" w:sz="0" w:space="0" w:color="auto"/>
            <w:right w:val="none" w:sz="0" w:space="0" w:color="auto"/>
          </w:divBdr>
        </w:div>
      </w:divsChild>
    </w:div>
    <w:div w:id="79257484">
      <w:bodyDiv w:val="1"/>
      <w:marLeft w:val="0"/>
      <w:marRight w:val="0"/>
      <w:marTop w:val="0"/>
      <w:marBottom w:val="0"/>
      <w:divBdr>
        <w:top w:val="none" w:sz="0" w:space="0" w:color="auto"/>
        <w:left w:val="none" w:sz="0" w:space="0" w:color="auto"/>
        <w:bottom w:val="none" w:sz="0" w:space="0" w:color="auto"/>
        <w:right w:val="none" w:sz="0" w:space="0" w:color="auto"/>
      </w:divBdr>
      <w:divsChild>
        <w:div w:id="1439718059">
          <w:marLeft w:val="0"/>
          <w:marRight w:val="0"/>
          <w:marTop w:val="0"/>
          <w:marBottom w:val="0"/>
          <w:divBdr>
            <w:top w:val="none" w:sz="0" w:space="0" w:color="auto"/>
            <w:left w:val="none" w:sz="0" w:space="0" w:color="auto"/>
            <w:bottom w:val="none" w:sz="0" w:space="0" w:color="auto"/>
            <w:right w:val="none" w:sz="0" w:space="0" w:color="auto"/>
          </w:divBdr>
        </w:div>
      </w:divsChild>
    </w:div>
    <w:div w:id="515851795">
      <w:bodyDiv w:val="1"/>
      <w:marLeft w:val="0"/>
      <w:marRight w:val="0"/>
      <w:marTop w:val="0"/>
      <w:marBottom w:val="0"/>
      <w:divBdr>
        <w:top w:val="none" w:sz="0" w:space="0" w:color="auto"/>
        <w:left w:val="none" w:sz="0" w:space="0" w:color="auto"/>
        <w:bottom w:val="none" w:sz="0" w:space="0" w:color="auto"/>
        <w:right w:val="none" w:sz="0" w:space="0" w:color="auto"/>
      </w:divBdr>
      <w:divsChild>
        <w:div w:id="15161788">
          <w:marLeft w:val="0"/>
          <w:marRight w:val="0"/>
          <w:marTop w:val="0"/>
          <w:marBottom w:val="0"/>
          <w:divBdr>
            <w:top w:val="none" w:sz="0" w:space="0" w:color="auto"/>
            <w:left w:val="none" w:sz="0" w:space="0" w:color="auto"/>
            <w:bottom w:val="none" w:sz="0" w:space="0" w:color="auto"/>
            <w:right w:val="none" w:sz="0" w:space="0" w:color="auto"/>
          </w:divBdr>
        </w:div>
      </w:divsChild>
    </w:div>
    <w:div w:id="799958706">
      <w:bodyDiv w:val="1"/>
      <w:marLeft w:val="0"/>
      <w:marRight w:val="0"/>
      <w:marTop w:val="0"/>
      <w:marBottom w:val="0"/>
      <w:divBdr>
        <w:top w:val="none" w:sz="0" w:space="0" w:color="auto"/>
        <w:left w:val="none" w:sz="0" w:space="0" w:color="auto"/>
        <w:bottom w:val="none" w:sz="0" w:space="0" w:color="auto"/>
        <w:right w:val="none" w:sz="0" w:space="0" w:color="auto"/>
      </w:divBdr>
      <w:divsChild>
        <w:div w:id="1973049271">
          <w:marLeft w:val="0"/>
          <w:marRight w:val="0"/>
          <w:marTop w:val="0"/>
          <w:marBottom w:val="0"/>
          <w:divBdr>
            <w:top w:val="none" w:sz="0" w:space="0" w:color="auto"/>
            <w:left w:val="none" w:sz="0" w:space="0" w:color="auto"/>
            <w:bottom w:val="none" w:sz="0" w:space="0" w:color="auto"/>
            <w:right w:val="none" w:sz="0" w:space="0" w:color="auto"/>
          </w:divBdr>
        </w:div>
      </w:divsChild>
    </w:div>
    <w:div w:id="1204101603">
      <w:bodyDiv w:val="1"/>
      <w:marLeft w:val="0"/>
      <w:marRight w:val="0"/>
      <w:marTop w:val="0"/>
      <w:marBottom w:val="0"/>
      <w:divBdr>
        <w:top w:val="none" w:sz="0" w:space="0" w:color="auto"/>
        <w:left w:val="none" w:sz="0" w:space="0" w:color="auto"/>
        <w:bottom w:val="none" w:sz="0" w:space="0" w:color="auto"/>
        <w:right w:val="none" w:sz="0" w:space="0" w:color="auto"/>
      </w:divBdr>
      <w:divsChild>
        <w:div w:id="1888687971">
          <w:marLeft w:val="0"/>
          <w:marRight w:val="0"/>
          <w:marTop w:val="0"/>
          <w:marBottom w:val="0"/>
          <w:divBdr>
            <w:top w:val="none" w:sz="0" w:space="0" w:color="auto"/>
            <w:left w:val="none" w:sz="0" w:space="0" w:color="auto"/>
            <w:bottom w:val="none" w:sz="0" w:space="0" w:color="auto"/>
            <w:right w:val="none" w:sz="0" w:space="0" w:color="auto"/>
          </w:divBdr>
        </w:div>
      </w:divsChild>
    </w:div>
    <w:div w:id="1500653788">
      <w:bodyDiv w:val="1"/>
      <w:marLeft w:val="0"/>
      <w:marRight w:val="0"/>
      <w:marTop w:val="0"/>
      <w:marBottom w:val="0"/>
      <w:divBdr>
        <w:top w:val="none" w:sz="0" w:space="0" w:color="auto"/>
        <w:left w:val="none" w:sz="0" w:space="0" w:color="auto"/>
        <w:bottom w:val="none" w:sz="0" w:space="0" w:color="auto"/>
        <w:right w:val="none" w:sz="0" w:space="0" w:color="auto"/>
      </w:divBdr>
      <w:divsChild>
        <w:div w:id="1205406780">
          <w:marLeft w:val="0"/>
          <w:marRight w:val="0"/>
          <w:marTop w:val="0"/>
          <w:marBottom w:val="0"/>
          <w:divBdr>
            <w:top w:val="none" w:sz="0" w:space="0" w:color="auto"/>
            <w:left w:val="none" w:sz="0" w:space="0" w:color="auto"/>
            <w:bottom w:val="none" w:sz="0" w:space="0" w:color="auto"/>
            <w:right w:val="none" w:sz="0" w:space="0" w:color="auto"/>
          </w:divBdr>
        </w:div>
      </w:divsChild>
    </w:div>
    <w:div w:id="1790196824">
      <w:bodyDiv w:val="1"/>
      <w:marLeft w:val="0"/>
      <w:marRight w:val="0"/>
      <w:marTop w:val="0"/>
      <w:marBottom w:val="0"/>
      <w:divBdr>
        <w:top w:val="none" w:sz="0" w:space="0" w:color="auto"/>
        <w:left w:val="none" w:sz="0" w:space="0" w:color="auto"/>
        <w:bottom w:val="none" w:sz="0" w:space="0" w:color="auto"/>
        <w:right w:val="none" w:sz="0" w:space="0" w:color="auto"/>
      </w:divBdr>
      <w:divsChild>
        <w:div w:id="1193691070">
          <w:marLeft w:val="0"/>
          <w:marRight w:val="0"/>
          <w:marTop w:val="0"/>
          <w:marBottom w:val="0"/>
          <w:divBdr>
            <w:top w:val="none" w:sz="0" w:space="0" w:color="auto"/>
            <w:left w:val="none" w:sz="0" w:space="0" w:color="auto"/>
            <w:bottom w:val="none" w:sz="0" w:space="0" w:color="auto"/>
            <w:right w:val="none" w:sz="0" w:space="0" w:color="auto"/>
          </w:divBdr>
        </w:div>
      </w:divsChild>
    </w:div>
    <w:div w:id="1838955060">
      <w:bodyDiv w:val="1"/>
      <w:marLeft w:val="0"/>
      <w:marRight w:val="0"/>
      <w:marTop w:val="0"/>
      <w:marBottom w:val="0"/>
      <w:divBdr>
        <w:top w:val="none" w:sz="0" w:space="0" w:color="auto"/>
        <w:left w:val="none" w:sz="0" w:space="0" w:color="auto"/>
        <w:bottom w:val="none" w:sz="0" w:space="0" w:color="auto"/>
        <w:right w:val="none" w:sz="0" w:space="0" w:color="auto"/>
      </w:divBdr>
      <w:divsChild>
        <w:div w:id="180099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apb.org.br" TargetMode="External"/><Relationship Id="rId11" Type="http://schemas.openxmlformats.org/officeDocument/2006/relationships/fontTable" Target="fontTable.xml"/><Relationship Id="rId5" Type="http://schemas.openxmlformats.org/officeDocument/2006/relationships/hyperlink" Target="mailto:ouvidoria@crea/pb.org.br" TargetMode="External"/><Relationship Id="rId10" Type="http://schemas.openxmlformats.org/officeDocument/2006/relationships/chart" Target="charts/chart4.xml"/><Relationship Id="rId4" Type="http://schemas.openxmlformats.org/officeDocument/2006/relationships/image" Target="media/image1.jpeg"/><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24"/>
  <c:chart>
    <c:title>
      <c:tx>
        <c:rich>
          <a:bodyPr/>
          <a:lstStyle/>
          <a:p>
            <a:pPr>
              <a:defRPr/>
            </a:pPr>
            <a:r>
              <a:rPr lang="pt-BR"/>
              <a:t>FORMA DE RECEBIMENTO</a:t>
            </a:r>
          </a:p>
        </c:rich>
      </c:tx>
      <c:layout/>
    </c:title>
    <c:view3D>
      <c:rotX val="30"/>
      <c:perspective val="30"/>
    </c:view3D>
    <c:plotArea>
      <c:layout/>
      <c:pie3DChart>
        <c:varyColors val="1"/>
        <c:ser>
          <c:idx val="0"/>
          <c:order val="0"/>
          <c:dLbls>
            <c:showPercent val="1"/>
          </c:dLbls>
          <c:cat>
            <c:strRef>
              <c:f>Plan1!$A$4:$A$6</c:f>
              <c:strCache>
                <c:ptCount val="3"/>
                <c:pt idx="0">
                  <c:v>E-mail</c:v>
                </c:pt>
                <c:pt idx="1">
                  <c:v>Telefone</c:v>
                </c:pt>
                <c:pt idx="2">
                  <c:v>Presencial</c:v>
                </c:pt>
              </c:strCache>
            </c:strRef>
          </c:cat>
          <c:val>
            <c:numRef>
              <c:f>Plan1!$B$4:$B$6</c:f>
              <c:numCache>
                <c:formatCode>0%</c:formatCode>
                <c:ptCount val="3"/>
                <c:pt idx="0">
                  <c:v>0.23</c:v>
                </c:pt>
                <c:pt idx="1">
                  <c:v>0.69000000000000095</c:v>
                </c:pt>
                <c:pt idx="2">
                  <c:v>8.0000000000000127E-2</c:v>
                </c:pt>
              </c:numCache>
            </c:numRef>
          </c:val>
        </c:ser>
        <c:dLbls>
          <c:showPercent val="1"/>
        </c:dLbls>
      </c:pie3DChart>
    </c:plotArea>
    <c:legend>
      <c:legendPos val="t"/>
      <c:layout>
        <c:manualLayout>
          <c:xMode val="edge"/>
          <c:yMode val="edge"/>
          <c:x val="0.27446894138232891"/>
          <c:y val="0.17581036745406844"/>
          <c:w val="0.45106189851268591"/>
          <c:h val="7.9087561971420722E-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8"/>
  <c:chart>
    <c:title>
      <c:tx>
        <c:rich>
          <a:bodyPr/>
          <a:lstStyle/>
          <a:p>
            <a:pPr>
              <a:defRPr/>
            </a:pPr>
            <a:r>
              <a:rPr lang="pt-BR"/>
              <a:t>TIPO</a:t>
            </a:r>
            <a:r>
              <a:rPr lang="pt-BR" baseline="0"/>
              <a:t> DE MANIFESTAÇÃO</a:t>
            </a:r>
            <a:endParaRPr lang="pt-BR"/>
          </a:p>
        </c:rich>
      </c:tx>
      <c:layout/>
    </c:title>
    <c:view3D>
      <c:rotX val="30"/>
      <c:perspective val="30"/>
    </c:view3D>
    <c:plotArea>
      <c:layout/>
      <c:pie3DChart>
        <c:varyColors val="1"/>
        <c:ser>
          <c:idx val="0"/>
          <c:order val="0"/>
          <c:dLbls>
            <c:dLbl>
              <c:idx val="1"/>
              <c:layout>
                <c:manualLayout>
                  <c:x val="-6.2837270341207674E-2"/>
                  <c:y val="-0.10244750656167979"/>
                </c:manualLayout>
              </c:layout>
              <c:showPercent val="1"/>
            </c:dLbl>
            <c:showPercent val="1"/>
          </c:dLbls>
          <c:cat>
            <c:strRef>
              <c:f>Plan1!$A$4:$A$8</c:f>
              <c:strCache>
                <c:ptCount val="5"/>
                <c:pt idx="0">
                  <c:v>USUÁRIO ANÔNIMO</c:v>
                </c:pt>
                <c:pt idx="1">
                  <c:v>EMPRESA</c:v>
                </c:pt>
                <c:pt idx="2">
                  <c:v>PROFISSIONAL</c:v>
                </c:pt>
                <c:pt idx="3">
                  <c:v>INS DE ENSINO</c:v>
                </c:pt>
                <c:pt idx="4">
                  <c:v>USUARIO</c:v>
                </c:pt>
              </c:strCache>
            </c:strRef>
          </c:cat>
          <c:val>
            <c:numRef>
              <c:f>Plan1!$B$4:$B$8</c:f>
              <c:numCache>
                <c:formatCode>0.00%</c:formatCode>
                <c:ptCount val="5"/>
                <c:pt idx="0">
                  <c:v>0.28700000000000031</c:v>
                </c:pt>
                <c:pt idx="1">
                  <c:v>0.05</c:v>
                </c:pt>
                <c:pt idx="2">
                  <c:v>0.12000000000000002</c:v>
                </c:pt>
                <c:pt idx="3">
                  <c:v>3.0000000000000092E-3</c:v>
                </c:pt>
                <c:pt idx="4">
                  <c:v>0.54</c:v>
                </c:pt>
              </c:numCache>
            </c:numRef>
          </c:val>
        </c:ser>
        <c:dLbls>
          <c:showPercent val="1"/>
        </c:dLbls>
      </c:pie3DChart>
    </c:plotArea>
    <c:legend>
      <c:legendPos val="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8"/>
  <c:chart>
    <c:title>
      <c:tx>
        <c:rich>
          <a:bodyPr/>
          <a:lstStyle/>
          <a:p>
            <a:pPr>
              <a:defRPr/>
            </a:pPr>
            <a:r>
              <a:rPr lang="pt-BR"/>
              <a:t>TIPO</a:t>
            </a:r>
            <a:r>
              <a:rPr lang="pt-BR" baseline="0"/>
              <a:t> DA DEMANDA</a:t>
            </a:r>
            <a:endParaRPr lang="pt-BR"/>
          </a:p>
        </c:rich>
      </c:tx>
      <c:layout/>
    </c:title>
    <c:view3D>
      <c:rotX val="30"/>
      <c:perspective val="30"/>
    </c:view3D>
    <c:plotArea>
      <c:layout/>
      <c:pie3DChart>
        <c:varyColors val="1"/>
        <c:ser>
          <c:idx val="0"/>
          <c:order val="0"/>
          <c:dLbls>
            <c:showPercent val="1"/>
          </c:dLbls>
          <c:cat>
            <c:strRef>
              <c:f>Plan1!$A$4:$A$9</c:f>
              <c:strCache>
                <c:ptCount val="6"/>
                <c:pt idx="0">
                  <c:v>PEDIDO DE FISCALIZAÇÃO</c:v>
                </c:pt>
                <c:pt idx="1">
                  <c:v>SUGESTÃO</c:v>
                </c:pt>
                <c:pt idx="2">
                  <c:v>RECLAMAÇÃO</c:v>
                </c:pt>
                <c:pt idx="3">
                  <c:v>INFORMAÇÕES</c:v>
                </c:pt>
                <c:pt idx="4">
                  <c:v>ELOGIOS</c:v>
                </c:pt>
                <c:pt idx="5">
                  <c:v>CONSULTA</c:v>
                </c:pt>
              </c:strCache>
            </c:strRef>
          </c:cat>
          <c:val>
            <c:numRef>
              <c:f>Plan1!$B$4:$B$9</c:f>
              <c:numCache>
                <c:formatCode>0.00%</c:formatCode>
                <c:ptCount val="6"/>
                <c:pt idx="0">
                  <c:v>0.66500000000000148</c:v>
                </c:pt>
                <c:pt idx="1">
                  <c:v>5.0000000000000088E-3</c:v>
                </c:pt>
                <c:pt idx="2">
                  <c:v>7.0000000000000021E-2</c:v>
                </c:pt>
                <c:pt idx="3">
                  <c:v>0.15200000000000027</c:v>
                </c:pt>
                <c:pt idx="4">
                  <c:v>1.4999999999999998E-2</c:v>
                </c:pt>
                <c:pt idx="5">
                  <c:v>9.3000000000000208E-2</c:v>
                </c:pt>
              </c:numCache>
            </c:numRef>
          </c:val>
        </c:ser>
        <c:dLbls>
          <c:showPercent val="1"/>
        </c:dLbls>
      </c:pie3DChart>
    </c:plotArea>
    <c:legend>
      <c:legendPos val="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8"/>
  <c:chart>
    <c:title>
      <c:tx>
        <c:rich>
          <a:bodyPr/>
          <a:lstStyle/>
          <a:p>
            <a:pPr>
              <a:defRPr/>
            </a:pPr>
            <a:r>
              <a:rPr lang="pt-BR"/>
              <a:t>SITUAÇÃO DA DEMANDA</a:t>
            </a:r>
          </a:p>
        </c:rich>
      </c:tx>
      <c:layout/>
    </c:title>
    <c:view3D>
      <c:rotX val="30"/>
      <c:perspective val="30"/>
    </c:view3D>
    <c:plotArea>
      <c:layout/>
      <c:pie3DChart>
        <c:varyColors val="1"/>
        <c:ser>
          <c:idx val="0"/>
          <c:order val="0"/>
          <c:dLbls>
            <c:showPercent val="1"/>
          </c:dLbls>
          <c:cat>
            <c:strRef>
              <c:f>Plan1!$A$4:$A$5</c:f>
              <c:strCache>
                <c:ptCount val="2"/>
                <c:pt idx="0">
                  <c:v>EM TRAMITAÇÃO</c:v>
                </c:pt>
                <c:pt idx="1">
                  <c:v>CONCLUÍDOS</c:v>
                </c:pt>
              </c:strCache>
            </c:strRef>
          </c:cat>
          <c:val>
            <c:numRef>
              <c:f>Plan1!$B$4:$B$5</c:f>
              <c:numCache>
                <c:formatCode>0.00%</c:formatCode>
                <c:ptCount val="2"/>
                <c:pt idx="0">
                  <c:v>0.32000000000000106</c:v>
                </c:pt>
                <c:pt idx="1">
                  <c:v>0.6800000000000006</c:v>
                </c:pt>
              </c:numCache>
            </c:numRef>
          </c:val>
        </c:ser>
        <c:dLbls>
          <c:showPercent val="1"/>
        </c:dLbls>
      </c:pie3DChart>
    </c:plotArea>
    <c:legend>
      <c:legendPos val="t"/>
      <c:layout/>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1937</Words>
  <Characters>10465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Martiniano</dc:creator>
  <cp:lastModifiedBy>almeria</cp:lastModifiedBy>
  <cp:revision>2</cp:revision>
  <cp:lastPrinted>2016-01-19T13:05:00Z</cp:lastPrinted>
  <dcterms:created xsi:type="dcterms:W3CDTF">2017-08-17T17:13:00Z</dcterms:created>
  <dcterms:modified xsi:type="dcterms:W3CDTF">2017-08-17T17:13:00Z</dcterms:modified>
</cp:coreProperties>
</file>