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38109126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:rsidR="00DF326B" w:rsidRDefault="004D3F00">
          <w:pPr>
            <w:rPr>
              <w:b/>
              <w:sz w:val="36"/>
              <w:szCs w:val="36"/>
            </w:rPr>
          </w:pPr>
          <w:r w:rsidRPr="004D3F00">
            <w:rPr>
              <w:noProof/>
            </w:rPr>
            <w:pict>
              <v:group id="_x0000_s1028" style="position:absolute;margin-left:0;margin-top:0;width:595.3pt;height:700.15pt;z-index:251667456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0" style="position:absolute;left:-6;top:3717;width:12189;height:3550" coordorigin="18,7468" coordsize="12189,3550">
                    <v:shape id="_x0000_s1031" style="position:absolute;left:18;top:7837;width:7132;height:2863;mso-width-relative:page;mso-height-relative:page" coordsize="7132,2863" path="m,l17,2863,7132,2578r,-2378l,xe" fillcolor="#fabf81 [1620]" stroked="f">
                      <v:fill opacity=".5"/>
                      <v:path arrowok="t"/>
                    </v:shape>
                    <v:shape id="_x0000_s1032" style="position:absolute;left:7150;top:7468;width:3466;height:3550;mso-width-relative:page;mso-height-relative:page" coordsize="3466,3550" path="m,569l,2930r3466,620l3466,,,569xe" fillcolor="#fcdfc0 [820]" stroked="f">
                      <v:fill opacity=".5"/>
                      <v:path arrowok="t"/>
                    </v:shape>
                    <v:shape id="_x0000_s1033" style="position:absolute;left:10616;top:7468;width:1591;height:3550;mso-width-relative:page;mso-height-relative:page" coordsize="1591,3550" path="m,l,3550,1591,2746r,-2009l,xe" fillcolor="#fabf81 [1620]" stroked="f">
                      <v:fill opacity=".5"/>
                      <v:path arrowok="t"/>
                    </v:shape>
                  </v:group>
                  <v:shape id="_x0000_s103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7" style="position:absolute;left:17;top:3617;width:2076;height:3851;mso-width-relative:page;mso-height-relative:page" coordsize="2076,3851" path="m,921l2060,r16,3851l,2981,,921xe" fillcolor="#fcdfc0 [820]" stroked="f">
                    <v:fill opacity="45875f"/>
                    <v:path arrowok="t"/>
                  </v:shape>
                  <v:shape id="_x0000_s1038" style="position:absolute;left:2077;top:3617;width:6011;height:3835;mso-width-relative:page;mso-height-relative:page" coordsize="6011,3835" path="m,l17,3835,6011,2629r,-1390l,xe" fillcolor="#fabf81 [1620]" stroked="f">
                    <v:fill opacity="45875f"/>
                    <v:path arrowok="t"/>
                  </v:shape>
                  <v:shape id="_x0000_s1039" style="position:absolute;left:8088;top:3835;width:4102;height:3432;mso-width-relative:page;mso-height-relative:page" coordsize="4102,3432" path="m,1038l,2411,4102,3432,4102,,,1038xe" fillcolor="#fcdfc0 [820]" stroked="f">
                    <v:fill opacity="45875f"/>
                    <v:path arrowok="t"/>
                  </v:shape>
                </v:group>
                <v:rect id="_x0000_s1040" style="position:absolute;left:1800;top:1440;width:8638;height:443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0;mso-fit-shape-to-text:t">
                    <w:txbxContent>
                      <w:p w:rsidR="00DF326B" w:rsidRDefault="00DF326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1" style="position:absolute;left:6494;top:11160;width:4998;height:1079;mso-position-horizontal-relative:margin;mso-position-vertical-relative:margin" filled="f" stroked="f">
                  <v:textbox style="mso-next-textbox:#_x0000_s1041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Ano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3-01-01T00:00:00Z">
                            <w:dateFormat w:val="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F326B" w:rsidRDefault="0079343E" w:rsidP="001137F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23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2">
                    <w:txbxContent>
                      <w:p w:rsidR="00DF326B" w:rsidRPr="001137FD" w:rsidRDefault="001137FD">
                        <w:pPr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1137FD"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Ouvidoria </w:t>
                        </w:r>
                        <w:r w:rsidR="00B44D8F">
                          <w:rPr>
                            <w:b/>
                            <w:bCs/>
                            <w:sz w:val="40"/>
                            <w:szCs w:val="40"/>
                          </w:rPr>
                          <w:t>– Relatório 3ª T</w:t>
                        </w:r>
                        <w:r w:rsidR="00774A52">
                          <w:rPr>
                            <w:b/>
                            <w:bCs/>
                            <w:sz w:val="40"/>
                            <w:szCs w:val="40"/>
                          </w:rPr>
                          <w:t>ri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mestre</w:t>
                        </w:r>
                      </w:p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alias w:val="Aut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F326B" w:rsidRDefault="001137F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Almeria C</w:t>
                            </w:r>
                            <w:r w:rsidR="00DF326B" w:rsidRPr="001137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arniato</w:t>
                            </w:r>
                          </w:p>
                        </w:sdtContent>
                      </w:sdt>
                      <w:p w:rsidR="00DF326B" w:rsidRDefault="00DF326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</w:sdtContent>
    </w:sdt>
    <w:p w:rsidR="00DF326B" w:rsidRDefault="00DF326B">
      <w:pPr>
        <w:rPr>
          <w:b/>
          <w:sz w:val="36"/>
          <w:szCs w:val="36"/>
        </w:rPr>
      </w:pPr>
      <w:r w:rsidRPr="001137FD">
        <w:rPr>
          <w:b/>
          <w:sz w:val="44"/>
          <w:szCs w:val="44"/>
        </w:rPr>
        <w:t>Conselho de Engenharia e Agronomia- CREA/PB</w:t>
      </w:r>
      <w:r>
        <w:rPr>
          <w:b/>
          <w:sz w:val="36"/>
          <w:szCs w:val="36"/>
        </w:rPr>
        <w:t>.</w:t>
      </w: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Pr="00FF1E4F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Diretoria CREA/PB.</w:t>
      </w:r>
    </w:p>
    <w:p w:rsidR="00DF326B" w:rsidRPr="00FF1E4F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F326B" w:rsidRPr="00FF1E4F" w:rsidRDefault="00774A52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>
        <w:rPr>
          <w:rFonts w:eastAsia="Times New Roman"/>
          <w:b/>
          <w:bCs/>
          <w:sz w:val="32"/>
          <w:szCs w:val="32"/>
          <w:lang w:eastAsia="pt-BR"/>
        </w:rPr>
        <w:t xml:space="preserve">Eng. Civil. </w:t>
      </w:r>
      <w:r w:rsidR="00DF326B" w:rsidRPr="00FF1E4F">
        <w:rPr>
          <w:rFonts w:eastAsia="Times New Roman"/>
          <w:b/>
          <w:bCs/>
          <w:sz w:val="32"/>
          <w:szCs w:val="32"/>
          <w:lang w:eastAsia="pt-BR"/>
        </w:rPr>
        <w:t xml:space="preserve"> </w:t>
      </w:r>
      <w:r w:rsidRPr="00FF1E4F">
        <w:rPr>
          <w:rFonts w:eastAsia="Times New Roman"/>
          <w:b/>
          <w:bCs/>
          <w:sz w:val="32"/>
          <w:szCs w:val="32"/>
          <w:lang w:eastAsia="pt-BR"/>
        </w:rPr>
        <w:t>Carmem Eleonôra Cavalcanti Amorim Soares</w:t>
      </w:r>
    </w:p>
    <w:p w:rsidR="00DF326B" w:rsidRPr="00FF1E4F" w:rsidRDefault="00DF326B" w:rsidP="00774A52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Presidente</w:t>
      </w:r>
      <w:r w:rsidR="00774A52">
        <w:rPr>
          <w:rFonts w:eastAsia="Times New Roman"/>
          <w:b/>
          <w:bCs/>
          <w:sz w:val="32"/>
          <w:szCs w:val="32"/>
          <w:lang w:eastAsia="pt-BR"/>
        </w:rPr>
        <w:t xml:space="preserve"> em exercício</w:t>
      </w:r>
    </w:p>
    <w:p w:rsidR="00DF326B" w:rsidRPr="00FF1E4F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Engª Civil Veriane Vieira dos Passos</w:t>
      </w:r>
    </w:p>
    <w:p w:rsidR="00DF326B" w:rsidRPr="00FF1E4F" w:rsidRDefault="00DF326B" w:rsidP="00DF326B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2º vice-presidente</w:t>
      </w:r>
    </w:p>
    <w:p w:rsidR="00DF326B" w:rsidRPr="00FF1E4F" w:rsidRDefault="00DF326B" w:rsidP="00DF326B">
      <w:pPr>
        <w:rPr>
          <w:rFonts w:eastAsia="Times New Roman"/>
          <w:b/>
          <w:sz w:val="32"/>
          <w:szCs w:val="32"/>
          <w:lang w:eastAsia="pt-BR"/>
        </w:rPr>
      </w:pPr>
    </w:p>
    <w:p w:rsidR="00DF326B" w:rsidRPr="00FF1E4F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Engª Eletric. Gláucia Suzana Batista Pereira</w:t>
      </w:r>
    </w:p>
    <w:p w:rsidR="00DF326B" w:rsidRPr="00FF1E4F" w:rsidRDefault="00DF326B" w:rsidP="00DF326B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1º Secretária</w:t>
      </w:r>
    </w:p>
    <w:p w:rsidR="00DF326B" w:rsidRPr="00FF1E4F" w:rsidRDefault="00DF326B" w:rsidP="00DF326B">
      <w:pPr>
        <w:rPr>
          <w:rFonts w:eastAsia="Times New Roman"/>
          <w:b/>
          <w:sz w:val="32"/>
          <w:szCs w:val="32"/>
          <w:lang w:eastAsia="pt-BR"/>
        </w:rPr>
      </w:pPr>
    </w:p>
    <w:p w:rsidR="00DF326B" w:rsidRPr="00FF1E4F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Eng. Eletric. Orlando Cavalcanti Gomes Filho</w:t>
      </w:r>
    </w:p>
    <w:p w:rsidR="00DF326B" w:rsidRPr="00FF1E4F" w:rsidRDefault="00DF326B" w:rsidP="00DF326B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 xml:space="preserve">2º Secretário </w:t>
      </w:r>
    </w:p>
    <w:p w:rsidR="00DF326B" w:rsidRPr="00FF1E4F" w:rsidRDefault="00DF326B" w:rsidP="00DF326B">
      <w:pPr>
        <w:rPr>
          <w:rFonts w:eastAsia="Times New Roman"/>
          <w:b/>
          <w:sz w:val="32"/>
          <w:szCs w:val="32"/>
          <w:lang w:eastAsia="pt-BR"/>
        </w:rPr>
      </w:pPr>
    </w:p>
    <w:p w:rsidR="00DF326B" w:rsidRPr="00FF1E4F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Eng. Civil/Seg. Trab. Fabio Fernandes da Silva</w:t>
      </w:r>
    </w:p>
    <w:p w:rsidR="00DF326B" w:rsidRPr="00D43142" w:rsidRDefault="00DF326B" w:rsidP="00DF326B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D43142">
        <w:rPr>
          <w:rFonts w:eastAsia="Times New Roman"/>
          <w:b/>
          <w:bCs/>
          <w:sz w:val="32"/>
          <w:szCs w:val="32"/>
          <w:lang w:eastAsia="pt-BR"/>
        </w:rPr>
        <w:t xml:space="preserve">1º Tesoureiro </w:t>
      </w:r>
    </w:p>
    <w:p w:rsidR="00DF326B" w:rsidRPr="00D43142" w:rsidRDefault="00DF326B" w:rsidP="00DF326B">
      <w:pPr>
        <w:rPr>
          <w:rFonts w:eastAsia="Times New Roman"/>
          <w:b/>
          <w:sz w:val="32"/>
          <w:szCs w:val="32"/>
          <w:lang w:eastAsia="pt-BR"/>
        </w:rPr>
      </w:pPr>
    </w:p>
    <w:p w:rsidR="00DF326B" w:rsidRPr="00D43142" w:rsidRDefault="00DF326B" w:rsidP="00DF326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D43142">
        <w:rPr>
          <w:rFonts w:eastAsia="Times New Roman"/>
          <w:b/>
          <w:bCs/>
          <w:sz w:val="32"/>
          <w:szCs w:val="32"/>
          <w:lang w:eastAsia="pt-BR"/>
        </w:rPr>
        <w:t>Eng. Agríc. Aline Costa Ferreira</w:t>
      </w:r>
    </w:p>
    <w:p w:rsidR="00DF326B" w:rsidRPr="00A70379" w:rsidRDefault="00DF326B" w:rsidP="00A70379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D43142">
        <w:rPr>
          <w:rFonts w:eastAsia="Times New Roman"/>
          <w:b/>
          <w:bCs/>
          <w:sz w:val="32"/>
          <w:szCs w:val="32"/>
          <w:lang w:eastAsia="pt-BR"/>
        </w:rPr>
        <w:t>2º Tesoureira</w:t>
      </w:r>
    </w:p>
    <w:p w:rsidR="001137FD" w:rsidRDefault="001137FD">
      <w:pPr>
        <w:rPr>
          <w:b/>
          <w:sz w:val="36"/>
          <w:szCs w:val="36"/>
        </w:rPr>
      </w:pPr>
    </w:p>
    <w:p w:rsidR="00774A52" w:rsidRDefault="00774A52">
      <w:pPr>
        <w:rPr>
          <w:b/>
          <w:sz w:val="36"/>
          <w:szCs w:val="36"/>
        </w:rPr>
      </w:pPr>
    </w:p>
    <w:p w:rsidR="00774A52" w:rsidRDefault="00774A52">
      <w:pPr>
        <w:rPr>
          <w:b/>
          <w:sz w:val="36"/>
          <w:szCs w:val="36"/>
        </w:rPr>
      </w:pPr>
    </w:p>
    <w:p w:rsidR="00557538" w:rsidRDefault="00557538">
      <w:pPr>
        <w:rPr>
          <w:b/>
          <w:sz w:val="36"/>
          <w:szCs w:val="36"/>
        </w:rPr>
      </w:pPr>
    </w:p>
    <w:p w:rsidR="009806F2" w:rsidRDefault="009806F2" w:rsidP="009806F2">
      <w:pPr>
        <w:spacing w:line="480" w:lineRule="auto"/>
        <w:rPr>
          <w:rFonts w:ascii="Arial Black" w:hAnsi="Arial Black"/>
          <w:b/>
          <w:sz w:val="32"/>
          <w:szCs w:val="32"/>
        </w:rPr>
      </w:pPr>
    </w:p>
    <w:p w:rsidR="009806F2" w:rsidRPr="00B44D8F" w:rsidRDefault="009806F2" w:rsidP="009806F2">
      <w:pPr>
        <w:spacing w:line="480" w:lineRule="auto"/>
        <w:rPr>
          <w:rFonts w:asciiTheme="majorHAnsi" w:hAnsiTheme="majorHAnsi"/>
          <w:b/>
          <w:sz w:val="32"/>
          <w:szCs w:val="32"/>
        </w:rPr>
      </w:pPr>
      <w:r w:rsidRPr="00B44D8F">
        <w:rPr>
          <w:rFonts w:asciiTheme="majorHAnsi" w:hAnsiTheme="majorHAnsi"/>
          <w:b/>
          <w:sz w:val="32"/>
          <w:szCs w:val="32"/>
        </w:rPr>
        <w:t>1 –</w:t>
      </w:r>
      <w:r w:rsidR="00F95065" w:rsidRPr="00B44D8F">
        <w:rPr>
          <w:rFonts w:asciiTheme="majorHAnsi" w:hAnsiTheme="majorHAnsi"/>
          <w:b/>
          <w:sz w:val="32"/>
          <w:szCs w:val="32"/>
        </w:rPr>
        <w:t xml:space="preserve"> </w:t>
      </w:r>
      <w:r w:rsidRPr="00B44D8F">
        <w:rPr>
          <w:rFonts w:asciiTheme="majorHAnsi" w:hAnsiTheme="majorHAnsi"/>
          <w:b/>
          <w:sz w:val="32"/>
          <w:szCs w:val="32"/>
        </w:rPr>
        <w:t>Apresentação</w:t>
      </w:r>
    </w:p>
    <w:p w:rsidR="009806F2" w:rsidRPr="00B44D8F" w:rsidRDefault="009806F2" w:rsidP="009806F2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  <w:r w:rsidRPr="00B44D8F">
        <w:rPr>
          <w:rFonts w:asciiTheme="majorHAnsi" w:hAnsiTheme="majorHAnsi"/>
          <w:b/>
          <w:sz w:val="32"/>
          <w:szCs w:val="32"/>
        </w:rPr>
        <w:t>2 – Ações desenvolvidas no terceiro trimestre2023.</w:t>
      </w:r>
    </w:p>
    <w:p w:rsidR="009806F2" w:rsidRPr="00B44D8F" w:rsidRDefault="00B44D8F" w:rsidP="009806F2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</w:t>
      </w:r>
      <w:r w:rsidR="009806F2" w:rsidRPr="00B44D8F">
        <w:rPr>
          <w:rFonts w:asciiTheme="majorHAnsi" w:hAnsiTheme="majorHAnsi"/>
          <w:b/>
          <w:sz w:val="32"/>
          <w:szCs w:val="32"/>
        </w:rPr>
        <w:t>2.1 Atendimentos ao usuário</w:t>
      </w:r>
    </w:p>
    <w:p w:rsidR="009806F2" w:rsidRPr="00B44D8F" w:rsidRDefault="009806F2" w:rsidP="009806F2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  <w:r w:rsidRPr="00B44D8F">
        <w:rPr>
          <w:rFonts w:asciiTheme="majorHAnsi" w:hAnsiTheme="majorHAnsi"/>
          <w:b/>
          <w:sz w:val="32"/>
          <w:szCs w:val="32"/>
        </w:rPr>
        <w:t>3 – M</w:t>
      </w:r>
      <w:r w:rsidR="00F95065" w:rsidRPr="00B44D8F">
        <w:rPr>
          <w:rFonts w:asciiTheme="majorHAnsi" w:hAnsiTheme="majorHAnsi"/>
          <w:b/>
          <w:sz w:val="32"/>
          <w:szCs w:val="32"/>
        </w:rPr>
        <w:t>anifestações</w:t>
      </w:r>
      <w:r w:rsidRPr="00B44D8F">
        <w:rPr>
          <w:rFonts w:asciiTheme="majorHAnsi" w:hAnsiTheme="majorHAnsi"/>
          <w:b/>
          <w:sz w:val="32"/>
          <w:szCs w:val="32"/>
        </w:rPr>
        <w:t xml:space="preserve"> Recebida</w:t>
      </w:r>
      <w:r w:rsidR="00F95065" w:rsidRPr="00B44D8F">
        <w:rPr>
          <w:rFonts w:asciiTheme="majorHAnsi" w:hAnsiTheme="majorHAnsi"/>
          <w:b/>
          <w:sz w:val="32"/>
          <w:szCs w:val="32"/>
        </w:rPr>
        <w:t>s</w:t>
      </w:r>
      <w:r w:rsidRPr="00B44D8F">
        <w:rPr>
          <w:rFonts w:asciiTheme="majorHAnsi" w:hAnsiTheme="majorHAnsi"/>
          <w:b/>
          <w:sz w:val="32"/>
          <w:szCs w:val="32"/>
        </w:rPr>
        <w:t xml:space="preserve"> e Atendida</w:t>
      </w:r>
      <w:r w:rsidR="00F95065" w:rsidRPr="00B44D8F">
        <w:rPr>
          <w:rFonts w:asciiTheme="majorHAnsi" w:hAnsiTheme="majorHAnsi"/>
          <w:b/>
          <w:sz w:val="32"/>
          <w:szCs w:val="32"/>
        </w:rPr>
        <w:t>s</w:t>
      </w:r>
    </w:p>
    <w:p w:rsidR="00F95065" w:rsidRPr="00B44D8F" w:rsidRDefault="009806F2" w:rsidP="009806F2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  <w:r w:rsidRPr="00B44D8F">
        <w:rPr>
          <w:rFonts w:asciiTheme="majorHAnsi" w:hAnsiTheme="majorHAnsi"/>
          <w:b/>
          <w:sz w:val="32"/>
          <w:szCs w:val="32"/>
        </w:rPr>
        <w:t>4 –</w:t>
      </w:r>
      <w:r w:rsidR="00F95065" w:rsidRPr="00B44D8F">
        <w:rPr>
          <w:rFonts w:asciiTheme="majorHAnsi" w:hAnsiTheme="majorHAnsi"/>
          <w:b/>
          <w:sz w:val="32"/>
          <w:szCs w:val="32"/>
        </w:rPr>
        <w:t xml:space="preserve"> Formas de recebimento das manifestações por canais de atendimento</w:t>
      </w:r>
    </w:p>
    <w:p w:rsidR="00F95065" w:rsidRPr="00B44D8F" w:rsidRDefault="00F95065" w:rsidP="009806F2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  <w:r w:rsidRPr="00B44D8F">
        <w:rPr>
          <w:rFonts w:asciiTheme="majorHAnsi" w:hAnsiTheme="majorHAnsi"/>
          <w:b/>
          <w:sz w:val="32"/>
          <w:szCs w:val="32"/>
        </w:rPr>
        <w:t xml:space="preserve">5 - Tipologia </w:t>
      </w:r>
      <w:r w:rsidR="009806F2" w:rsidRPr="00B44D8F">
        <w:rPr>
          <w:rFonts w:asciiTheme="majorHAnsi" w:hAnsiTheme="majorHAnsi"/>
          <w:b/>
          <w:sz w:val="32"/>
          <w:szCs w:val="32"/>
        </w:rPr>
        <w:t>da</w:t>
      </w:r>
      <w:r w:rsidRPr="00B44D8F">
        <w:rPr>
          <w:rFonts w:asciiTheme="majorHAnsi" w:hAnsiTheme="majorHAnsi"/>
          <w:b/>
          <w:sz w:val="32"/>
          <w:szCs w:val="32"/>
        </w:rPr>
        <w:t>s Manifestações por pérfil de usuários.</w:t>
      </w:r>
    </w:p>
    <w:p w:rsidR="009806F2" w:rsidRPr="00B44D8F" w:rsidRDefault="009806F2" w:rsidP="009806F2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  <w:r w:rsidRPr="00B44D8F">
        <w:rPr>
          <w:rFonts w:asciiTheme="majorHAnsi" w:hAnsiTheme="majorHAnsi"/>
          <w:b/>
          <w:sz w:val="32"/>
          <w:szCs w:val="32"/>
        </w:rPr>
        <w:t xml:space="preserve"> 6</w:t>
      </w:r>
      <w:r w:rsidR="00F95065" w:rsidRPr="00B44D8F">
        <w:rPr>
          <w:rFonts w:asciiTheme="majorHAnsi" w:hAnsiTheme="majorHAnsi"/>
          <w:b/>
          <w:sz w:val="32"/>
          <w:szCs w:val="32"/>
        </w:rPr>
        <w:t xml:space="preserve"> – </w:t>
      </w:r>
      <w:r w:rsidR="00B44D8F" w:rsidRPr="00B44D8F">
        <w:rPr>
          <w:rFonts w:asciiTheme="majorHAnsi" w:hAnsiTheme="majorHAnsi"/>
          <w:b/>
          <w:sz w:val="32"/>
          <w:szCs w:val="32"/>
        </w:rPr>
        <w:t>Tipologias das manifestações referentes aos serviços prestados.</w:t>
      </w:r>
    </w:p>
    <w:p w:rsidR="009806F2" w:rsidRPr="00B44D8F" w:rsidRDefault="009806F2" w:rsidP="009806F2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  <w:r w:rsidRPr="00B44D8F">
        <w:rPr>
          <w:rFonts w:asciiTheme="majorHAnsi" w:hAnsiTheme="majorHAnsi"/>
          <w:b/>
          <w:sz w:val="32"/>
          <w:szCs w:val="32"/>
        </w:rPr>
        <w:t xml:space="preserve">7 – </w:t>
      </w:r>
      <w:r w:rsidR="00B44D8F" w:rsidRPr="00B44D8F">
        <w:rPr>
          <w:rFonts w:asciiTheme="majorHAnsi" w:hAnsiTheme="majorHAnsi"/>
          <w:b/>
          <w:sz w:val="32"/>
          <w:szCs w:val="32"/>
        </w:rPr>
        <w:t>Tipologia dos serviços prestados no terceiro trimestre.</w:t>
      </w:r>
    </w:p>
    <w:p w:rsidR="00B44D8F" w:rsidRPr="00B44D8F" w:rsidRDefault="00B44D8F" w:rsidP="009806F2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  <w:r w:rsidRPr="00B44D8F">
        <w:rPr>
          <w:rFonts w:asciiTheme="majorHAnsi" w:hAnsiTheme="majorHAnsi"/>
          <w:b/>
          <w:sz w:val="32"/>
          <w:szCs w:val="32"/>
        </w:rPr>
        <w:t>8 – Considerações finais.</w:t>
      </w:r>
    </w:p>
    <w:p w:rsidR="009806F2" w:rsidRDefault="009806F2">
      <w:pPr>
        <w:rPr>
          <w:b/>
          <w:sz w:val="36"/>
          <w:szCs w:val="36"/>
        </w:rPr>
      </w:pPr>
    </w:p>
    <w:p w:rsidR="009806F2" w:rsidRDefault="009806F2">
      <w:pPr>
        <w:rPr>
          <w:b/>
          <w:sz w:val="36"/>
          <w:szCs w:val="36"/>
        </w:rPr>
      </w:pPr>
    </w:p>
    <w:p w:rsidR="009806F2" w:rsidRDefault="009806F2">
      <w:pPr>
        <w:rPr>
          <w:b/>
          <w:sz w:val="36"/>
          <w:szCs w:val="36"/>
        </w:rPr>
      </w:pPr>
    </w:p>
    <w:p w:rsidR="009806F2" w:rsidRDefault="009806F2">
      <w:pPr>
        <w:rPr>
          <w:b/>
          <w:sz w:val="36"/>
          <w:szCs w:val="36"/>
        </w:rPr>
      </w:pPr>
    </w:p>
    <w:p w:rsidR="009806F2" w:rsidRDefault="009806F2">
      <w:pPr>
        <w:rPr>
          <w:b/>
          <w:sz w:val="36"/>
          <w:szCs w:val="36"/>
        </w:rPr>
      </w:pPr>
    </w:p>
    <w:p w:rsidR="009806F2" w:rsidRDefault="009806F2">
      <w:pPr>
        <w:rPr>
          <w:b/>
          <w:sz w:val="36"/>
          <w:szCs w:val="36"/>
        </w:rPr>
      </w:pPr>
    </w:p>
    <w:p w:rsidR="009806F2" w:rsidRDefault="009806F2">
      <w:pPr>
        <w:rPr>
          <w:b/>
          <w:sz w:val="36"/>
          <w:szCs w:val="36"/>
        </w:rPr>
      </w:pPr>
    </w:p>
    <w:p w:rsidR="00F95065" w:rsidRDefault="00F95065">
      <w:pPr>
        <w:rPr>
          <w:b/>
          <w:sz w:val="36"/>
          <w:szCs w:val="36"/>
        </w:rPr>
      </w:pPr>
    </w:p>
    <w:p w:rsidR="00F95065" w:rsidRDefault="00F95065">
      <w:pPr>
        <w:rPr>
          <w:b/>
          <w:sz w:val="36"/>
          <w:szCs w:val="36"/>
        </w:rPr>
      </w:pPr>
    </w:p>
    <w:p w:rsidR="00F95065" w:rsidRDefault="00F95065">
      <w:pPr>
        <w:rPr>
          <w:b/>
          <w:sz w:val="36"/>
          <w:szCs w:val="36"/>
        </w:rPr>
      </w:pPr>
    </w:p>
    <w:p w:rsidR="00F95065" w:rsidRDefault="00F95065">
      <w:pPr>
        <w:rPr>
          <w:b/>
          <w:sz w:val="36"/>
          <w:szCs w:val="36"/>
        </w:rPr>
      </w:pPr>
    </w:p>
    <w:p w:rsidR="00F95065" w:rsidRDefault="00F95065">
      <w:pPr>
        <w:rPr>
          <w:b/>
          <w:sz w:val="36"/>
          <w:szCs w:val="36"/>
        </w:rPr>
      </w:pPr>
    </w:p>
    <w:p w:rsidR="00B44D8F" w:rsidRDefault="00B44D8F">
      <w:pPr>
        <w:rPr>
          <w:b/>
          <w:sz w:val="36"/>
          <w:szCs w:val="36"/>
        </w:rPr>
      </w:pPr>
    </w:p>
    <w:p w:rsidR="00B44D8F" w:rsidRDefault="00B44D8F">
      <w:pPr>
        <w:rPr>
          <w:b/>
          <w:sz w:val="36"/>
          <w:szCs w:val="36"/>
        </w:rPr>
      </w:pPr>
    </w:p>
    <w:p w:rsidR="00562CB6" w:rsidRPr="00730A20" w:rsidRDefault="00730A20">
      <w:pPr>
        <w:rPr>
          <w:b/>
          <w:sz w:val="36"/>
          <w:szCs w:val="36"/>
        </w:rPr>
      </w:pPr>
      <w:r w:rsidRPr="00730A20">
        <w:rPr>
          <w:b/>
          <w:sz w:val="36"/>
          <w:szCs w:val="36"/>
        </w:rPr>
        <w:lastRenderedPageBreak/>
        <w:t xml:space="preserve">1 - </w:t>
      </w:r>
      <w:r w:rsidR="00D623D3" w:rsidRPr="00730A20">
        <w:rPr>
          <w:b/>
          <w:sz w:val="36"/>
          <w:szCs w:val="36"/>
        </w:rPr>
        <w:t>Apresentação</w:t>
      </w:r>
    </w:p>
    <w:p w:rsidR="00D623D3" w:rsidRDefault="00D623D3" w:rsidP="00AC14E4">
      <w:pPr>
        <w:jc w:val="both"/>
        <w:rPr>
          <w:sz w:val="36"/>
          <w:szCs w:val="36"/>
        </w:rPr>
      </w:pPr>
    </w:p>
    <w:p w:rsidR="00D623D3" w:rsidRPr="00AC14E4" w:rsidRDefault="00D623D3" w:rsidP="00AC14E4">
      <w:pPr>
        <w:jc w:val="both"/>
        <w:rPr>
          <w:sz w:val="32"/>
          <w:szCs w:val="32"/>
        </w:rPr>
      </w:pPr>
      <w:r w:rsidRPr="00AC14E4">
        <w:rPr>
          <w:sz w:val="32"/>
          <w:szCs w:val="32"/>
        </w:rPr>
        <w:t>O re</w:t>
      </w:r>
      <w:r w:rsidR="00774A52">
        <w:rPr>
          <w:sz w:val="32"/>
          <w:szCs w:val="32"/>
        </w:rPr>
        <w:t>latório Gerencial referente ao 3º trimestre</w:t>
      </w:r>
      <w:r w:rsidR="00FE5586" w:rsidRPr="00AC14E4">
        <w:rPr>
          <w:sz w:val="32"/>
          <w:szCs w:val="32"/>
        </w:rPr>
        <w:t xml:space="preserve"> apresenta</w:t>
      </w:r>
      <w:r w:rsidR="00AC14E4">
        <w:rPr>
          <w:sz w:val="32"/>
          <w:szCs w:val="32"/>
        </w:rPr>
        <w:t xml:space="preserve"> </w:t>
      </w:r>
      <w:r w:rsidR="00AC14E4" w:rsidRPr="00AC14E4">
        <w:rPr>
          <w:sz w:val="32"/>
          <w:szCs w:val="32"/>
        </w:rPr>
        <w:t xml:space="preserve">as ações desenvolvidas pela unidade de Ouvidoria </w:t>
      </w:r>
      <w:r w:rsidR="00774A52">
        <w:rPr>
          <w:sz w:val="32"/>
          <w:szCs w:val="32"/>
        </w:rPr>
        <w:t>do CREA/PB, no período de julho a setembro</w:t>
      </w:r>
      <w:r w:rsidR="00AC14E4" w:rsidRPr="00AC14E4">
        <w:rPr>
          <w:sz w:val="32"/>
          <w:szCs w:val="32"/>
        </w:rPr>
        <w:t xml:space="preserve"> de 2023.</w:t>
      </w:r>
    </w:p>
    <w:p w:rsidR="00562CB6" w:rsidRPr="005E1D15" w:rsidRDefault="00AC14E4" w:rsidP="00AC14E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Este documento registra as manifestações recebidas e estão classificadas da seguinte maneira: (</w:t>
      </w:r>
      <w:r w:rsidRPr="005E1D15">
        <w:rPr>
          <w:b/>
          <w:sz w:val="32"/>
          <w:szCs w:val="32"/>
        </w:rPr>
        <w:t xml:space="preserve">denuncia, informação, solicitação, consulta reclamação, e agradecimento). </w:t>
      </w:r>
    </w:p>
    <w:p w:rsidR="00AC14E4" w:rsidRPr="00557538" w:rsidRDefault="00774A52" w:rsidP="00AC14E4">
      <w:pPr>
        <w:jc w:val="both"/>
        <w:rPr>
          <w:rFonts w:asciiTheme="minorHAnsi" w:hAnsiTheme="minorHAnsi" w:cstheme="minorHAnsi"/>
          <w:sz w:val="32"/>
          <w:szCs w:val="32"/>
        </w:rPr>
      </w:pPr>
      <w:r w:rsidRPr="00557538">
        <w:rPr>
          <w:rFonts w:asciiTheme="minorHAnsi" w:hAnsiTheme="minorHAnsi" w:cstheme="minorHAnsi"/>
          <w:sz w:val="32"/>
          <w:szCs w:val="32"/>
        </w:rPr>
        <w:t>No período de julho a setembro</w:t>
      </w:r>
      <w:r w:rsidR="00AC14E4" w:rsidRPr="00557538">
        <w:rPr>
          <w:rFonts w:asciiTheme="minorHAnsi" w:hAnsiTheme="minorHAnsi" w:cstheme="minorHAnsi"/>
          <w:sz w:val="32"/>
          <w:szCs w:val="32"/>
        </w:rPr>
        <w:t xml:space="preserve"> de 2023, foram recepcionadas nº</w:t>
      </w:r>
      <w:r w:rsidRPr="00557538">
        <w:rPr>
          <w:rFonts w:asciiTheme="minorHAnsi" w:hAnsiTheme="minorHAnsi" w:cstheme="minorHAnsi"/>
          <w:sz w:val="32"/>
          <w:szCs w:val="32"/>
        </w:rPr>
        <w:t>127</w:t>
      </w:r>
      <w:r w:rsidR="00AC14E4" w:rsidRPr="00557538">
        <w:rPr>
          <w:rFonts w:asciiTheme="minorHAnsi" w:hAnsiTheme="minorHAnsi" w:cstheme="minorHAnsi"/>
          <w:sz w:val="32"/>
          <w:szCs w:val="32"/>
        </w:rPr>
        <w:t xml:space="preserve"> manifestações e atendidas </w:t>
      </w:r>
      <w:r w:rsidRPr="00557538">
        <w:rPr>
          <w:rFonts w:asciiTheme="minorHAnsi" w:hAnsiTheme="minorHAnsi" w:cstheme="minorHAnsi"/>
          <w:sz w:val="32"/>
          <w:szCs w:val="32"/>
        </w:rPr>
        <w:t>nº98</w:t>
      </w:r>
      <w:r w:rsidR="00730A20" w:rsidRPr="00557538">
        <w:rPr>
          <w:rFonts w:asciiTheme="minorHAnsi" w:hAnsiTheme="minorHAnsi" w:cstheme="minorHAnsi"/>
          <w:sz w:val="32"/>
          <w:szCs w:val="32"/>
        </w:rPr>
        <w:t xml:space="preserve"> correspondendo a 60% do total.</w:t>
      </w:r>
    </w:p>
    <w:p w:rsidR="00730A20" w:rsidRPr="00557538" w:rsidRDefault="00730A20" w:rsidP="00AC14E4">
      <w:pPr>
        <w:jc w:val="both"/>
        <w:rPr>
          <w:rFonts w:asciiTheme="minorHAnsi" w:hAnsiTheme="minorHAnsi" w:cstheme="minorHAnsi"/>
          <w:sz w:val="32"/>
          <w:szCs w:val="32"/>
        </w:rPr>
      </w:pPr>
      <w:r w:rsidRPr="00557538">
        <w:rPr>
          <w:rFonts w:asciiTheme="minorHAnsi" w:hAnsiTheme="minorHAnsi" w:cstheme="minorHAnsi"/>
          <w:sz w:val="32"/>
          <w:szCs w:val="32"/>
        </w:rPr>
        <w:t>Registramos também</w:t>
      </w:r>
      <w:r w:rsidR="005E1D15">
        <w:rPr>
          <w:rFonts w:asciiTheme="minorHAnsi" w:hAnsiTheme="minorHAnsi" w:cstheme="minorHAnsi"/>
          <w:sz w:val="32"/>
          <w:szCs w:val="32"/>
        </w:rPr>
        <w:t>,</w:t>
      </w:r>
      <w:r w:rsidRPr="00557538">
        <w:rPr>
          <w:rFonts w:asciiTheme="minorHAnsi" w:hAnsiTheme="minorHAnsi" w:cstheme="minorHAnsi"/>
          <w:sz w:val="32"/>
          <w:szCs w:val="32"/>
        </w:rPr>
        <w:t xml:space="preserve"> que este documento integra o que preconiza a</w:t>
      </w:r>
      <w:r w:rsidR="00774A52" w:rsidRPr="00557538">
        <w:rPr>
          <w:rFonts w:asciiTheme="minorHAnsi" w:hAnsiTheme="minorHAnsi" w:cstheme="minorHAnsi"/>
          <w:sz w:val="32"/>
          <w:szCs w:val="32"/>
        </w:rPr>
        <w:t xml:space="preserve">o que estabelece a </w:t>
      </w:r>
      <w:r w:rsidRPr="00557538">
        <w:rPr>
          <w:rFonts w:asciiTheme="minorHAnsi" w:hAnsiTheme="minorHAnsi" w:cstheme="minorHAnsi"/>
          <w:sz w:val="32"/>
          <w:szCs w:val="32"/>
        </w:rPr>
        <w:t>Lei: 13.460/2017</w:t>
      </w:r>
      <w:r w:rsidR="005E1D15">
        <w:rPr>
          <w:rFonts w:asciiTheme="minorHAnsi" w:hAnsiTheme="minorHAnsi" w:cstheme="minorHAnsi"/>
          <w:sz w:val="32"/>
          <w:szCs w:val="32"/>
        </w:rPr>
        <w:t>.</w:t>
      </w:r>
    </w:p>
    <w:p w:rsidR="00730A20" w:rsidRPr="00557538" w:rsidRDefault="00730A20" w:rsidP="00AC14E4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730A20" w:rsidRDefault="00730A20" w:rsidP="00AC14E4">
      <w:pPr>
        <w:jc w:val="both"/>
        <w:rPr>
          <w:sz w:val="32"/>
          <w:szCs w:val="32"/>
        </w:rPr>
      </w:pPr>
    </w:p>
    <w:p w:rsidR="00730A20" w:rsidRDefault="00730A20" w:rsidP="00AC14E4">
      <w:pPr>
        <w:jc w:val="both"/>
        <w:rPr>
          <w:b/>
          <w:sz w:val="32"/>
          <w:szCs w:val="32"/>
        </w:rPr>
      </w:pPr>
      <w:r w:rsidRPr="00730A20">
        <w:rPr>
          <w:b/>
          <w:sz w:val="32"/>
          <w:szCs w:val="32"/>
        </w:rPr>
        <w:t>2 – Ações d</w:t>
      </w:r>
      <w:r w:rsidR="00774A52">
        <w:rPr>
          <w:b/>
          <w:sz w:val="32"/>
          <w:szCs w:val="32"/>
        </w:rPr>
        <w:t xml:space="preserve">esenvolvidas no terceiro trimestre </w:t>
      </w:r>
      <w:r w:rsidRPr="00730A20">
        <w:rPr>
          <w:b/>
          <w:sz w:val="32"/>
          <w:szCs w:val="32"/>
        </w:rPr>
        <w:t>de 2023.</w:t>
      </w:r>
    </w:p>
    <w:p w:rsidR="00730A20" w:rsidRDefault="00730A20" w:rsidP="00AC14E4">
      <w:pPr>
        <w:jc w:val="both"/>
        <w:rPr>
          <w:b/>
          <w:sz w:val="32"/>
          <w:szCs w:val="32"/>
        </w:rPr>
      </w:pPr>
    </w:p>
    <w:p w:rsidR="00730A20" w:rsidRDefault="009A2B38" w:rsidP="00AC14E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7025B">
        <w:rPr>
          <w:b/>
          <w:sz w:val="32"/>
          <w:szCs w:val="32"/>
        </w:rPr>
        <w:t>2.</w:t>
      </w:r>
      <w:r w:rsidR="0037025B" w:rsidRPr="00730A20">
        <w:rPr>
          <w:b/>
          <w:sz w:val="32"/>
          <w:szCs w:val="32"/>
        </w:rPr>
        <w:t>1 Atendimentos</w:t>
      </w:r>
      <w:r w:rsidR="00730A20" w:rsidRPr="00730A20">
        <w:rPr>
          <w:b/>
          <w:sz w:val="32"/>
          <w:szCs w:val="32"/>
        </w:rPr>
        <w:t xml:space="preserve"> ao usuário.</w:t>
      </w:r>
    </w:p>
    <w:p w:rsidR="00730A20" w:rsidRDefault="00730A20" w:rsidP="00AC14E4">
      <w:pPr>
        <w:jc w:val="both"/>
        <w:rPr>
          <w:b/>
          <w:sz w:val="32"/>
          <w:szCs w:val="32"/>
        </w:rPr>
      </w:pPr>
    </w:p>
    <w:p w:rsidR="00730A20" w:rsidRDefault="00730A20" w:rsidP="00AC14E4">
      <w:pPr>
        <w:jc w:val="both"/>
        <w:rPr>
          <w:sz w:val="32"/>
          <w:szCs w:val="32"/>
        </w:rPr>
      </w:pPr>
      <w:r w:rsidRPr="00730A20">
        <w:rPr>
          <w:sz w:val="32"/>
          <w:szCs w:val="32"/>
        </w:rPr>
        <w:t>Estão disponíveis para o recebimento das manifestações os seguintes canais de atendimento</w:t>
      </w:r>
      <w:r>
        <w:rPr>
          <w:sz w:val="32"/>
          <w:szCs w:val="32"/>
        </w:rPr>
        <w:t>: ( e-mail, telefone, e presencial).</w:t>
      </w:r>
    </w:p>
    <w:p w:rsidR="003854E6" w:rsidRDefault="003854E6" w:rsidP="00AC14E4">
      <w:pPr>
        <w:jc w:val="both"/>
        <w:rPr>
          <w:sz w:val="32"/>
          <w:szCs w:val="32"/>
        </w:rPr>
      </w:pPr>
    </w:p>
    <w:p w:rsidR="00730A20" w:rsidRPr="005E1D15" w:rsidRDefault="00730A20" w:rsidP="00AC14E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Site: </w:t>
      </w:r>
      <w:hyperlink r:id="rId8" w:history="1">
        <w:r w:rsidRPr="005E1D15">
          <w:rPr>
            <w:rStyle w:val="Hyperlink"/>
            <w:b/>
            <w:sz w:val="32"/>
            <w:szCs w:val="32"/>
          </w:rPr>
          <w:t>www.creapb.org.br</w:t>
        </w:r>
      </w:hyperlink>
      <w:r w:rsidRPr="005E1D15">
        <w:rPr>
          <w:b/>
          <w:sz w:val="32"/>
          <w:szCs w:val="32"/>
        </w:rPr>
        <w:t xml:space="preserve"> </w:t>
      </w:r>
      <w:hyperlink r:id="rId9" w:history="1">
        <w:r w:rsidR="003854E6" w:rsidRPr="005E1D15">
          <w:rPr>
            <w:rStyle w:val="Hyperlink"/>
            <w:b/>
            <w:sz w:val="32"/>
            <w:szCs w:val="32"/>
          </w:rPr>
          <w:t>ouvidoria@creapb.org.br</w:t>
        </w:r>
      </w:hyperlink>
      <w:r w:rsidR="003854E6" w:rsidRPr="005E1D15">
        <w:rPr>
          <w:b/>
          <w:sz w:val="32"/>
          <w:szCs w:val="32"/>
        </w:rPr>
        <w:t>.</w:t>
      </w:r>
    </w:p>
    <w:p w:rsidR="003854E6" w:rsidRDefault="003854E6" w:rsidP="00AC14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E51F3" w:rsidRPr="005E1D15" w:rsidRDefault="003854E6" w:rsidP="00EE51F3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Endereço: </w:t>
      </w:r>
      <w:r w:rsidRPr="005E1D15">
        <w:rPr>
          <w:b/>
          <w:sz w:val="32"/>
          <w:szCs w:val="32"/>
        </w:rPr>
        <w:t>Av. D. Pedro I, 809 centro João Pessoa.</w:t>
      </w:r>
    </w:p>
    <w:p w:rsidR="00EE51F3" w:rsidRPr="005E1D15" w:rsidRDefault="00EE51F3" w:rsidP="00EE51F3">
      <w:pPr>
        <w:jc w:val="both"/>
        <w:rPr>
          <w:b/>
          <w:sz w:val="32"/>
          <w:szCs w:val="32"/>
        </w:rPr>
      </w:pPr>
    </w:p>
    <w:p w:rsidR="003854E6" w:rsidRPr="00EE51F3" w:rsidRDefault="003854E6" w:rsidP="00EE51F3">
      <w:pPr>
        <w:jc w:val="both"/>
        <w:rPr>
          <w:sz w:val="32"/>
          <w:szCs w:val="32"/>
        </w:rPr>
      </w:pPr>
      <w:r w:rsidRPr="003854E6">
        <w:rPr>
          <w:b/>
          <w:sz w:val="32"/>
          <w:szCs w:val="32"/>
        </w:rPr>
        <w:t>3 – Manifestações recebidas e atendidas</w:t>
      </w:r>
    </w:p>
    <w:p w:rsidR="003854E6" w:rsidRDefault="003854E6">
      <w:pPr>
        <w:rPr>
          <w:b/>
          <w:sz w:val="32"/>
          <w:szCs w:val="32"/>
        </w:rPr>
      </w:pPr>
    </w:p>
    <w:p w:rsidR="003854E6" w:rsidRDefault="009806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162EB">
        <w:rPr>
          <w:b/>
          <w:sz w:val="32"/>
          <w:szCs w:val="32"/>
        </w:rPr>
        <w:t xml:space="preserve">  </w:t>
      </w:r>
      <w:r w:rsidR="003854E6">
        <w:rPr>
          <w:b/>
          <w:sz w:val="32"/>
          <w:szCs w:val="32"/>
        </w:rPr>
        <w:t xml:space="preserve">Gráfico I </w:t>
      </w:r>
      <w:r w:rsidR="0037025B">
        <w:rPr>
          <w:b/>
          <w:sz w:val="32"/>
          <w:szCs w:val="32"/>
        </w:rPr>
        <w:t>(</w:t>
      </w:r>
      <w:r w:rsidR="00774A52">
        <w:rPr>
          <w:b/>
          <w:sz w:val="32"/>
          <w:szCs w:val="32"/>
        </w:rPr>
        <w:t>julho- setembro</w:t>
      </w:r>
      <w:r w:rsidR="003854E6">
        <w:rPr>
          <w:b/>
          <w:sz w:val="32"/>
          <w:szCs w:val="32"/>
        </w:rPr>
        <w:t>) 2023.</w:t>
      </w:r>
    </w:p>
    <w:p w:rsidR="00CA27B3" w:rsidRDefault="009806F2" w:rsidP="00B162EB">
      <w:pPr>
        <w:rPr>
          <w:b/>
          <w:noProof/>
          <w:sz w:val="32"/>
          <w:szCs w:val="32"/>
          <w:lang w:eastAsia="pt-BR"/>
        </w:rPr>
      </w:pPr>
      <w:r w:rsidRPr="00B162EB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4572000" cy="2743200"/>
            <wp:effectExtent l="19050" t="0" r="19050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D3F00">
        <w:rPr>
          <w:b/>
          <w:noProof/>
          <w:sz w:val="32"/>
          <w:szCs w:val="3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.85pt;margin-top:213.15pt;width:353.8pt;height:2.8pt;flip:y;z-index:251672576;mso-position-horizontal-relative:text;mso-position-vertical-relative:text" o:connectortype="straight"/>
        </w:pict>
      </w:r>
    </w:p>
    <w:p w:rsidR="00CA27B3" w:rsidRDefault="00CA27B3" w:rsidP="00B162EB">
      <w:pPr>
        <w:rPr>
          <w:b/>
          <w:sz w:val="32"/>
          <w:szCs w:val="32"/>
        </w:rPr>
      </w:pPr>
    </w:p>
    <w:p w:rsidR="00B162EB" w:rsidRDefault="00B162EB" w:rsidP="00B16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4- Formas de recebimento das manifestações distribuídas por canais de atendimento.</w:t>
      </w:r>
    </w:p>
    <w:p w:rsidR="00B162EB" w:rsidRDefault="00B162EB" w:rsidP="00B162EB">
      <w:pPr>
        <w:rPr>
          <w:b/>
          <w:sz w:val="32"/>
          <w:szCs w:val="32"/>
        </w:rPr>
      </w:pPr>
    </w:p>
    <w:p w:rsidR="00B162EB" w:rsidRPr="00A70379" w:rsidRDefault="00B162EB" w:rsidP="00B162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Gráfico II (julho- setembro) 2023</w:t>
      </w:r>
    </w:p>
    <w:tbl>
      <w:tblPr>
        <w:tblW w:w="6620" w:type="dxa"/>
        <w:tblInd w:w="-1631" w:type="dxa"/>
        <w:tblCellMar>
          <w:left w:w="70" w:type="dxa"/>
          <w:right w:w="70" w:type="dxa"/>
        </w:tblCellMar>
        <w:tblLook w:val="04A0"/>
      </w:tblPr>
      <w:tblGrid>
        <w:gridCol w:w="6620"/>
      </w:tblGrid>
      <w:tr w:rsidR="00B162EB" w:rsidRPr="00063801" w:rsidTr="00656034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EB" w:rsidRPr="00063801" w:rsidRDefault="00B162EB" w:rsidP="00656034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774A52" w:rsidRDefault="00774A52">
      <w:pPr>
        <w:rPr>
          <w:b/>
          <w:noProof/>
          <w:sz w:val="32"/>
          <w:szCs w:val="32"/>
          <w:lang w:eastAsia="pt-BR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4"/>
        <w:gridCol w:w="460"/>
        <w:gridCol w:w="508"/>
        <w:gridCol w:w="286"/>
        <w:gridCol w:w="302"/>
        <w:gridCol w:w="4552"/>
        <w:gridCol w:w="320"/>
        <w:gridCol w:w="460"/>
        <w:gridCol w:w="414"/>
        <w:gridCol w:w="460"/>
        <w:gridCol w:w="508"/>
        <w:gridCol w:w="286"/>
        <w:gridCol w:w="302"/>
      </w:tblGrid>
      <w:tr w:rsidR="00BE1975" w:rsidRPr="00774A52" w:rsidTr="00557538">
        <w:trPr>
          <w:trHeight w:val="300"/>
        </w:trPr>
        <w:tc>
          <w:tcPr>
            <w:tcW w:w="6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774A52" w:rsidRDefault="004D3F00" w:rsidP="00774A52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pict>
                <v:shape id="_x0000_s1050" type="#_x0000_t32" style="position:absolute;margin-left:-2.05pt;margin-top:206.15pt;width:304.65pt;height:4.2pt;flip:x y;z-index:251675648" o:connectortype="straight"/>
              </w:pict>
            </w:r>
            <w:r w:rsidR="00557538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         </w:t>
            </w:r>
            <w:r w:rsidR="00557538" w:rsidRPr="00557538"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drawing>
                <wp:inline distT="0" distB="0" distL="0" distR="0">
                  <wp:extent cx="3933825" cy="2486025"/>
                  <wp:effectExtent l="19050" t="0" r="9525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774A52" w:rsidRDefault="00BE1975" w:rsidP="00774A52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774A52" w:rsidRDefault="00BE1975" w:rsidP="00774A52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774A52" w:rsidRDefault="00BE1975" w:rsidP="00774A52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774A52" w:rsidRDefault="00BE1975" w:rsidP="00774A52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774A52" w:rsidRDefault="00BE1975" w:rsidP="00774A52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774A52" w:rsidRDefault="00BE1975" w:rsidP="00774A52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75" w:rsidRPr="00774A52" w:rsidRDefault="00BE1975" w:rsidP="00774A52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57538" w:rsidRPr="00557538" w:rsidTr="00557538">
        <w:trPr>
          <w:gridBefore w:val="1"/>
          <w:gridAfter w:val="8"/>
          <w:wBefore w:w="284" w:type="dxa"/>
          <w:wAfter w:w="7302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38" w:rsidRPr="00557538" w:rsidRDefault="00557538" w:rsidP="00774A5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38" w:rsidRPr="00557538" w:rsidRDefault="00557538" w:rsidP="00774A5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38" w:rsidRPr="00557538" w:rsidRDefault="00557538" w:rsidP="00774A5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38" w:rsidRPr="00557538" w:rsidRDefault="00557538" w:rsidP="00774A5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CA27B3" w:rsidRPr="00CA27B3" w:rsidRDefault="00557538" w:rsidP="00BE1975">
      <w:pPr>
        <w:rPr>
          <w:rFonts w:cs="Times New Roman"/>
          <w:sz w:val="32"/>
          <w:szCs w:val="32"/>
        </w:rPr>
      </w:pPr>
      <w:r w:rsidRPr="00557538">
        <w:rPr>
          <w:rFonts w:cs="Times New Roman"/>
          <w:sz w:val="32"/>
          <w:szCs w:val="32"/>
        </w:rPr>
        <w:t xml:space="preserve">Das manifestações recebidas </w:t>
      </w:r>
      <w:r w:rsidRPr="005E1D15">
        <w:rPr>
          <w:rFonts w:cs="Times New Roman"/>
          <w:b/>
          <w:sz w:val="32"/>
          <w:szCs w:val="32"/>
        </w:rPr>
        <w:t>84%</w:t>
      </w:r>
      <w:r w:rsidRPr="00557538">
        <w:rPr>
          <w:rFonts w:cs="Times New Roman"/>
          <w:sz w:val="32"/>
          <w:szCs w:val="32"/>
        </w:rPr>
        <w:t xml:space="preserve"> correspondem</w:t>
      </w:r>
      <w:r>
        <w:rPr>
          <w:rFonts w:cs="Times New Roman"/>
          <w:sz w:val="32"/>
          <w:szCs w:val="32"/>
        </w:rPr>
        <w:t xml:space="preserve"> a e-mail,</w:t>
      </w:r>
      <w:r w:rsidRPr="00557538">
        <w:rPr>
          <w:rFonts w:cs="Times New Roman"/>
          <w:sz w:val="32"/>
          <w:szCs w:val="32"/>
        </w:rPr>
        <w:t xml:space="preserve"> </w:t>
      </w:r>
      <w:r w:rsidRPr="005E1D15">
        <w:rPr>
          <w:rFonts w:cs="Times New Roman"/>
          <w:b/>
          <w:sz w:val="32"/>
          <w:szCs w:val="32"/>
        </w:rPr>
        <w:t>14%</w:t>
      </w:r>
      <w:r w:rsidRPr="00557538">
        <w:rPr>
          <w:rFonts w:cs="Times New Roman"/>
          <w:sz w:val="32"/>
          <w:szCs w:val="32"/>
        </w:rPr>
        <w:t xml:space="preserve"> telefone e </w:t>
      </w:r>
      <w:r w:rsidRPr="005E1D15">
        <w:rPr>
          <w:rFonts w:cs="Times New Roman"/>
          <w:b/>
          <w:sz w:val="32"/>
          <w:szCs w:val="32"/>
        </w:rPr>
        <w:t>2%</w:t>
      </w:r>
      <w:r w:rsidRPr="00557538">
        <w:rPr>
          <w:rFonts w:cs="Times New Roman"/>
          <w:sz w:val="32"/>
          <w:szCs w:val="32"/>
        </w:rPr>
        <w:t xml:space="preserve"> presencia</w:t>
      </w:r>
      <w:r>
        <w:rPr>
          <w:rFonts w:cs="Times New Roman"/>
          <w:sz w:val="32"/>
          <w:szCs w:val="32"/>
        </w:rPr>
        <w:t>l.</w:t>
      </w:r>
    </w:p>
    <w:p w:rsidR="00CA27B3" w:rsidRDefault="00CA27B3" w:rsidP="00BE1975">
      <w:pPr>
        <w:rPr>
          <w:rFonts w:cs="Times New Roman"/>
          <w:b/>
          <w:sz w:val="32"/>
          <w:szCs w:val="32"/>
        </w:rPr>
      </w:pPr>
    </w:p>
    <w:p w:rsidR="00CA27B3" w:rsidRDefault="00CA27B3" w:rsidP="00BE1975">
      <w:pPr>
        <w:rPr>
          <w:rFonts w:cs="Times New Roman"/>
          <w:b/>
          <w:sz w:val="32"/>
          <w:szCs w:val="32"/>
        </w:rPr>
      </w:pPr>
    </w:p>
    <w:p w:rsidR="00BE1975" w:rsidRPr="00EA2063" w:rsidRDefault="00BE1975" w:rsidP="00BE1975">
      <w:pPr>
        <w:rPr>
          <w:rFonts w:cs="Times New Roman"/>
          <w:b/>
          <w:sz w:val="32"/>
          <w:szCs w:val="32"/>
        </w:rPr>
      </w:pPr>
      <w:r w:rsidRPr="00EA2063">
        <w:rPr>
          <w:rFonts w:cs="Times New Roman"/>
          <w:b/>
          <w:sz w:val="32"/>
          <w:szCs w:val="32"/>
        </w:rPr>
        <w:t>5 - Tipologia das manifestações distribuídas por perfil de usuários.</w:t>
      </w:r>
    </w:p>
    <w:p w:rsidR="00BE1975" w:rsidRPr="00EA2063" w:rsidRDefault="00BE1975" w:rsidP="00BE1975">
      <w:pPr>
        <w:rPr>
          <w:rFonts w:cs="Times New Roman"/>
          <w:b/>
          <w:sz w:val="32"/>
          <w:szCs w:val="32"/>
        </w:rPr>
      </w:pPr>
    </w:p>
    <w:p w:rsidR="00BE1975" w:rsidRDefault="00C82D8C" w:rsidP="00BE1975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Gráfico III (julho- setembro</w:t>
      </w:r>
      <w:r w:rsidR="00BE1975">
        <w:rPr>
          <w:rFonts w:cs="Times New Roman"/>
          <w:b/>
          <w:sz w:val="32"/>
          <w:szCs w:val="32"/>
        </w:rPr>
        <w:t>).</w:t>
      </w:r>
      <w:r>
        <w:rPr>
          <w:rFonts w:cs="Times New Roman"/>
          <w:b/>
          <w:sz w:val="32"/>
          <w:szCs w:val="32"/>
        </w:rPr>
        <w:t>2023</w:t>
      </w:r>
    </w:p>
    <w:p w:rsidR="00BE1975" w:rsidRDefault="00BE1975" w:rsidP="00BE1975">
      <w:pPr>
        <w:rPr>
          <w:rFonts w:cs="Times New Roman"/>
          <w:b/>
          <w:sz w:val="32"/>
          <w:szCs w:val="32"/>
        </w:rPr>
      </w:pPr>
    </w:p>
    <w:p w:rsidR="00BE1975" w:rsidRDefault="00BE1975" w:rsidP="00BE1975">
      <w:pPr>
        <w:rPr>
          <w:rFonts w:cs="Times New Roman"/>
          <w:b/>
          <w:sz w:val="32"/>
          <w:szCs w:val="32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33"/>
        <w:gridCol w:w="913"/>
        <w:gridCol w:w="913"/>
        <w:gridCol w:w="913"/>
        <w:gridCol w:w="914"/>
        <w:gridCol w:w="914"/>
        <w:gridCol w:w="914"/>
        <w:gridCol w:w="914"/>
        <w:gridCol w:w="914"/>
      </w:tblGrid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-11430</wp:posOffset>
                  </wp:positionV>
                  <wp:extent cx="4403725" cy="2620010"/>
                  <wp:effectExtent l="19050" t="0" r="15875" b="8890"/>
                  <wp:wrapNone/>
                  <wp:docPr id="3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C82D8C" w:rsidRPr="00C82D8C" w:rsidTr="00C82D8C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D8C" w:rsidRPr="00C82D8C" w:rsidRDefault="00C82D8C" w:rsidP="00C82D8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CA27B3" w:rsidRPr="00EF7378" w:rsidRDefault="00CA27B3" w:rsidP="00CA27B3">
      <w:pPr>
        <w:rPr>
          <w:rFonts w:cs="Times New Roman"/>
          <w:b/>
          <w:sz w:val="32"/>
          <w:szCs w:val="32"/>
        </w:rPr>
      </w:pPr>
      <w:r w:rsidRPr="00E95AA9">
        <w:rPr>
          <w:rFonts w:cs="Times New Roman"/>
          <w:sz w:val="32"/>
          <w:szCs w:val="32"/>
        </w:rPr>
        <w:t>Das manife</w:t>
      </w:r>
      <w:r w:rsidR="00C82D8C">
        <w:rPr>
          <w:rFonts w:cs="Times New Roman"/>
          <w:sz w:val="32"/>
          <w:szCs w:val="32"/>
        </w:rPr>
        <w:t>stações recebidas neste terceiro tri</w:t>
      </w:r>
      <w:r w:rsidRPr="00E95AA9">
        <w:rPr>
          <w:rFonts w:cs="Times New Roman"/>
          <w:sz w:val="32"/>
          <w:szCs w:val="32"/>
        </w:rPr>
        <w:t>mestre de 2023</w:t>
      </w:r>
      <w:r>
        <w:rPr>
          <w:rFonts w:cs="Times New Roman"/>
          <w:sz w:val="32"/>
          <w:szCs w:val="32"/>
        </w:rPr>
        <w:t xml:space="preserve">, </w:t>
      </w:r>
      <w:r w:rsidR="00C82D8C">
        <w:rPr>
          <w:rFonts w:cs="Times New Roman"/>
          <w:b/>
          <w:sz w:val="32"/>
          <w:szCs w:val="32"/>
        </w:rPr>
        <w:t>48</w:t>
      </w:r>
      <w:r w:rsidRPr="00E95AA9">
        <w:rPr>
          <w:rFonts w:cs="Times New Roman"/>
          <w:b/>
          <w:sz w:val="32"/>
          <w:szCs w:val="32"/>
        </w:rPr>
        <w:t>%,</w:t>
      </w:r>
      <w:r w:rsidR="00EF7378">
        <w:rPr>
          <w:rFonts w:cs="Times New Roman"/>
          <w:b/>
          <w:sz w:val="32"/>
          <w:szCs w:val="32"/>
        </w:rPr>
        <w:t>foram de usuários,</w:t>
      </w:r>
      <w:r>
        <w:rPr>
          <w:rFonts w:cs="Times New Roman"/>
          <w:sz w:val="32"/>
          <w:szCs w:val="32"/>
        </w:rPr>
        <w:t xml:space="preserve"> </w:t>
      </w:r>
      <w:r w:rsidR="00C82D8C">
        <w:rPr>
          <w:rFonts w:cs="Times New Roman"/>
          <w:b/>
          <w:sz w:val="32"/>
          <w:szCs w:val="32"/>
        </w:rPr>
        <w:t>15</w:t>
      </w:r>
      <w:r w:rsidRPr="00E95AA9">
        <w:rPr>
          <w:rFonts w:cs="Times New Roman"/>
          <w:b/>
          <w:sz w:val="32"/>
          <w:szCs w:val="32"/>
        </w:rPr>
        <w:t>%</w:t>
      </w:r>
      <w:r w:rsidR="00EF7378">
        <w:rPr>
          <w:rFonts w:cs="Times New Roman"/>
          <w:b/>
          <w:sz w:val="32"/>
          <w:szCs w:val="32"/>
        </w:rPr>
        <w:t xml:space="preserve"> de profissionais</w:t>
      </w:r>
      <w:r w:rsidRPr="00E95AA9">
        <w:rPr>
          <w:rFonts w:cs="Times New Roman"/>
          <w:b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="00EF7378">
        <w:rPr>
          <w:rFonts w:cs="Times New Roman"/>
          <w:sz w:val="32"/>
          <w:szCs w:val="32"/>
        </w:rPr>
        <w:t>16</w:t>
      </w:r>
      <w:r w:rsidR="00EF7378" w:rsidRPr="00EF7378">
        <w:rPr>
          <w:rFonts w:cs="Times New Roman"/>
          <w:b/>
          <w:sz w:val="32"/>
          <w:szCs w:val="32"/>
        </w:rPr>
        <w:t xml:space="preserve">%  de </w:t>
      </w:r>
      <w:r w:rsidRPr="00EF7378">
        <w:rPr>
          <w:rFonts w:cs="Times New Roman"/>
          <w:b/>
          <w:sz w:val="32"/>
          <w:szCs w:val="32"/>
        </w:rPr>
        <w:t>empresas</w:t>
      </w:r>
      <w:r w:rsidR="00EF7378">
        <w:rPr>
          <w:rFonts w:cs="Times New Roman"/>
          <w:b/>
          <w:sz w:val="32"/>
          <w:szCs w:val="32"/>
        </w:rPr>
        <w:t>, e 21</w:t>
      </w:r>
      <w:r w:rsidR="00EF7378" w:rsidRPr="00EF7378">
        <w:rPr>
          <w:rFonts w:cs="Times New Roman"/>
          <w:b/>
          <w:sz w:val="32"/>
          <w:szCs w:val="32"/>
        </w:rPr>
        <w:t>%</w:t>
      </w:r>
      <w:r w:rsidR="00EF7378">
        <w:rPr>
          <w:rFonts w:cs="Times New Roman"/>
          <w:b/>
          <w:sz w:val="32"/>
          <w:szCs w:val="32"/>
        </w:rPr>
        <w:t xml:space="preserve"> </w:t>
      </w:r>
      <w:r w:rsidRPr="00EF7378">
        <w:rPr>
          <w:rFonts w:cs="Times New Roman"/>
          <w:b/>
          <w:sz w:val="32"/>
          <w:szCs w:val="32"/>
        </w:rPr>
        <w:t xml:space="preserve"> anônimos</w:t>
      </w:r>
      <w:r w:rsidR="00EF7378" w:rsidRPr="00EF7378">
        <w:rPr>
          <w:rFonts w:cs="Times New Roman"/>
          <w:b/>
          <w:sz w:val="32"/>
          <w:szCs w:val="32"/>
        </w:rPr>
        <w:t>.</w:t>
      </w:r>
    </w:p>
    <w:p w:rsidR="00CA27B3" w:rsidRPr="00EF7378" w:rsidRDefault="00CA27B3" w:rsidP="00CA27B3">
      <w:pPr>
        <w:rPr>
          <w:rFonts w:cs="Times New Roman"/>
          <w:b/>
          <w:sz w:val="32"/>
          <w:szCs w:val="32"/>
        </w:rPr>
      </w:pPr>
    </w:p>
    <w:p w:rsidR="0037025B" w:rsidRPr="00062161" w:rsidRDefault="0037025B">
      <w:pPr>
        <w:rPr>
          <w:rFonts w:cs="Times New Roman"/>
          <w:b/>
          <w:sz w:val="32"/>
          <w:szCs w:val="32"/>
        </w:rPr>
      </w:pPr>
      <w:r w:rsidRPr="00062161">
        <w:rPr>
          <w:rFonts w:cs="Times New Roman"/>
          <w:b/>
          <w:sz w:val="32"/>
          <w:szCs w:val="32"/>
        </w:rPr>
        <w:t>6 – Tipologia das manifestações referentes aos serviços prestados.</w:t>
      </w:r>
    </w:p>
    <w:p w:rsidR="0037025B" w:rsidRPr="00062161" w:rsidRDefault="0037025B">
      <w:pPr>
        <w:rPr>
          <w:rFonts w:cs="Times New Roman"/>
          <w:b/>
          <w:sz w:val="32"/>
          <w:szCs w:val="32"/>
        </w:rPr>
      </w:pPr>
    </w:p>
    <w:p w:rsidR="0037025B" w:rsidRDefault="0037025B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8E6E41">
        <w:rPr>
          <w:rFonts w:cs="Times New Roman"/>
          <w:b/>
          <w:sz w:val="32"/>
          <w:szCs w:val="32"/>
        </w:rPr>
        <w:t xml:space="preserve">             Gráfico IV (julho- setembro</w:t>
      </w:r>
      <w:r w:rsidR="005E1D15">
        <w:rPr>
          <w:rFonts w:cs="Times New Roman"/>
          <w:b/>
          <w:sz w:val="32"/>
          <w:szCs w:val="32"/>
        </w:rPr>
        <w:t xml:space="preserve">). </w:t>
      </w:r>
      <w:r w:rsidR="008E6E41">
        <w:rPr>
          <w:rFonts w:cs="Times New Roman"/>
          <w:b/>
          <w:sz w:val="32"/>
          <w:szCs w:val="32"/>
        </w:rPr>
        <w:t>2023</w:t>
      </w:r>
    </w:p>
    <w:p w:rsidR="0037025B" w:rsidRDefault="0037025B">
      <w:pPr>
        <w:rPr>
          <w:rFonts w:cs="Times New Roman"/>
          <w:b/>
          <w:sz w:val="32"/>
          <w:szCs w:val="32"/>
        </w:rPr>
      </w:pPr>
    </w:p>
    <w:p w:rsidR="0037025B" w:rsidRDefault="009806F2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pt-BR"/>
        </w:rPr>
        <w:pict>
          <v:shape id="_x0000_s1054" type="#_x0000_t32" style="position:absolute;margin-left:2.2pt;margin-top:203.1pt;width:341.3pt;height:.7pt;z-index:251678720" o:connectortype="straight"/>
        </w:pict>
      </w:r>
      <w:r w:rsidR="000B4DEE" w:rsidRPr="000B4DEE">
        <w:rPr>
          <w:rFonts w:cs="Times New Roman"/>
          <w:b/>
          <w:sz w:val="32"/>
          <w:szCs w:val="32"/>
        </w:rPr>
        <w:drawing>
          <wp:inline distT="0" distB="0" distL="0" distR="0">
            <wp:extent cx="4412273" cy="2664069"/>
            <wp:effectExtent l="19050" t="0" r="26377" b="2931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1D15" w:rsidRDefault="005E1D15" w:rsidP="008E6E41">
      <w:pPr>
        <w:rPr>
          <w:rFonts w:cs="Times New Roman"/>
          <w:sz w:val="32"/>
          <w:szCs w:val="32"/>
        </w:rPr>
      </w:pPr>
    </w:p>
    <w:p w:rsidR="008E6E41" w:rsidRDefault="008E6E41" w:rsidP="008E6E41">
      <w:pPr>
        <w:rPr>
          <w:rFonts w:cs="Times New Roman"/>
          <w:b/>
          <w:sz w:val="32"/>
          <w:szCs w:val="32"/>
        </w:rPr>
      </w:pPr>
      <w:r w:rsidRPr="00EF7378">
        <w:rPr>
          <w:rFonts w:cs="Times New Roman"/>
          <w:sz w:val="32"/>
          <w:szCs w:val="32"/>
        </w:rPr>
        <w:t>Registramos que</w:t>
      </w:r>
      <w:r w:rsidRPr="00EF7378">
        <w:rPr>
          <w:rFonts w:cs="Times New Roman"/>
          <w:b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estas manifestações são tratadas de acordo com o seu conteúdo; são analisadas e encaminhadas aos setores para as providências.  </w:t>
      </w:r>
      <w:r>
        <w:rPr>
          <w:rFonts w:cs="Times New Roman"/>
          <w:b/>
          <w:sz w:val="32"/>
          <w:szCs w:val="32"/>
        </w:rPr>
        <w:t>D</w:t>
      </w:r>
      <w:r w:rsidRPr="00E95AA9">
        <w:rPr>
          <w:rFonts w:cs="Times New Roman"/>
          <w:b/>
          <w:sz w:val="32"/>
          <w:szCs w:val="32"/>
        </w:rPr>
        <w:t>enuncias</w:t>
      </w:r>
      <w:r>
        <w:rPr>
          <w:rFonts w:cs="Times New Roman"/>
          <w:sz w:val="32"/>
          <w:szCs w:val="32"/>
        </w:rPr>
        <w:t xml:space="preserve"> e </w:t>
      </w:r>
      <w:r w:rsidRPr="00E95AA9">
        <w:rPr>
          <w:rFonts w:cs="Times New Roman"/>
          <w:b/>
          <w:sz w:val="32"/>
          <w:szCs w:val="32"/>
        </w:rPr>
        <w:t>reclamações</w:t>
      </w:r>
      <w:r>
        <w:rPr>
          <w:rFonts w:cs="Times New Roman"/>
          <w:sz w:val="32"/>
          <w:szCs w:val="32"/>
        </w:rPr>
        <w:t xml:space="preserve"> são acolhidas e trabalhadas pela Ouvidoria em observância aos normativos. </w:t>
      </w:r>
      <w:r>
        <w:rPr>
          <w:rFonts w:cs="Times New Roman"/>
          <w:b/>
          <w:sz w:val="32"/>
          <w:szCs w:val="32"/>
        </w:rPr>
        <w:t>Lei: 13.460/2017 Dec.: 9.492/2018</w:t>
      </w:r>
    </w:p>
    <w:p w:rsidR="008E6E41" w:rsidRPr="0037025B" w:rsidRDefault="008E6E41" w:rsidP="008E6E41">
      <w:pPr>
        <w:rPr>
          <w:rFonts w:cs="Times New Roman"/>
          <w:b/>
          <w:sz w:val="32"/>
          <w:szCs w:val="32"/>
        </w:rPr>
      </w:pPr>
      <w:r w:rsidRPr="00E95AA9">
        <w:rPr>
          <w:rFonts w:cs="Times New Roman"/>
          <w:sz w:val="32"/>
          <w:szCs w:val="32"/>
        </w:rPr>
        <w:t>Quanto aos pedidos de</w:t>
      </w:r>
      <w:r>
        <w:rPr>
          <w:rFonts w:cs="Times New Roman"/>
          <w:b/>
          <w:sz w:val="32"/>
          <w:szCs w:val="32"/>
        </w:rPr>
        <w:t xml:space="preserve"> informação, </w:t>
      </w:r>
      <w:r w:rsidRPr="00E95AA9">
        <w:rPr>
          <w:rFonts w:cs="Times New Roman"/>
          <w:sz w:val="32"/>
          <w:szCs w:val="32"/>
        </w:rPr>
        <w:t>estas manifestações seg</w:t>
      </w:r>
      <w:r>
        <w:rPr>
          <w:rFonts w:cs="Times New Roman"/>
          <w:sz w:val="32"/>
          <w:szCs w:val="32"/>
        </w:rPr>
        <w:t>uem o rito normativo da LAI</w:t>
      </w:r>
      <w:r w:rsidRPr="00E95AA9">
        <w:rPr>
          <w:rFonts w:cs="Times New Roman"/>
          <w:sz w:val="32"/>
          <w:szCs w:val="32"/>
        </w:rPr>
        <w:t>- Lei de Acesso a Informação.</w:t>
      </w:r>
      <w:r>
        <w:rPr>
          <w:rFonts w:cs="Times New Roman"/>
          <w:sz w:val="32"/>
          <w:szCs w:val="32"/>
        </w:rPr>
        <w:t xml:space="preserve"> </w:t>
      </w:r>
      <w:r w:rsidRPr="0037025B">
        <w:rPr>
          <w:rFonts w:cs="Times New Roman"/>
          <w:b/>
          <w:sz w:val="32"/>
          <w:szCs w:val="32"/>
        </w:rPr>
        <w:t>Nº12. 527/2011. Dec. 7.724/2012.</w:t>
      </w:r>
    </w:p>
    <w:p w:rsidR="009806F2" w:rsidRDefault="009806F2" w:rsidP="008E6E41">
      <w:pPr>
        <w:rPr>
          <w:rFonts w:cs="Times New Roman"/>
          <w:sz w:val="32"/>
          <w:szCs w:val="32"/>
        </w:rPr>
      </w:pPr>
    </w:p>
    <w:p w:rsidR="008E6E41" w:rsidRDefault="008E6E41" w:rsidP="008E6E4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É Por oportuno, informar que, em se tratando do pedido de acesso a informação, nenhuma pessoa poderá ficar sem resposta. Para tanto, é necessário a cumprimento de prazo determinado por lei.</w:t>
      </w:r>
    </w:p>
    <w:p w:rsidR="008E6E41" w:rsidRDefault="008E6E41" w:rsidP="008E6E4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No caso disponível o retorno deve ser imediato. Caso contrário, o prazo é de até </w:t>
      </w:r>
      <w:r w:rsidRPr="00FF4AAE">
        <w:rPr>
          <w:rFonts w:cs="Times New Roman"/>
          <w:b/>
          <w:sz w:val="32"/>
          <w:szCs w:val="32"/>
        </w:rPr>
        <w:t>30 dias</w:t>
      </w:r>
      <w:r>
        <w:rPr>
          <w:rFonts w:cs="Times New Roman"/>
          <w:sz w:val="32"/>
          <w:szCs w:val="32"/>
        </w:rPr>
        <w:t xml:space="preserve"> podendo ser prorrogável por igual período uma única vez mediante justificativa. </w:t>
      </w:r>
      <w:r w:rsidRPr="0037025B">
        <w:rPr>
          <w:rFonts w:cs="Times New Roman"/>
          <w:b/>
          <w:sz w:val="32"/>
          <w:szCs w:val="32"/>
        </w:rPr>
        <w:t>Lei: 12.527/2011</w:t>
      </w:r>
      <w:r>
        <w:rPr>
          <w:rFonts w:cs="Times New Roman"/>
          <w:sz w:val="32"/>
          <w:szCs w:val="32"/>
        </w:rPr>
        <w:t>.</w:t>
      </w:r>
    </w:p>
    <w:p w:rsidR="005E1D15" w:rsidRDefault="008E6E41">
      <w:pPr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Em se tratando de </w:t>
      </w:r>
      <w:r w:rsidRPr="00FF4AAE">
        <w:rPr>
          <w:rFonts w:cs="Times New Roman"/>
          <w:b/>
          <w:sz w:val="32"/>
          <w:szCs w:val="32"/>
        </w:rPr>
        <w:t>denuncia,</w:t>
      </w:r>
      <w:r>
        <w:rPr>
          <w:rFonts w:cs="Times New Roman"/>
          <w:sz w:val="32"/>
          <w:szCs w:val="32"/>
        </w:rPr>
        <w:t xml:space="preserve"> o setor responsável deverá responder a Ouvidoria no prazo de até de </w:t>
      </w:r>
      <w:r w:rsidRPr="00FF4AAE">
        <w:rPr>
          <w:rFonts w:cs="Times New Roman"/>
          <w:b/>
          <w:sz w:val="32"/>
          <w:szCs w:val="32"/>
        </w:rPr>
        <w:t>20 dias</w:t>
      </w:r>
      <w:r>
        <w:rPr>
          <w:rFonts w:cs="Times New Roman"/>
          <w:sz w:val="32"/>
          <w:szCs w:val="32"/>
        </w:rPr>
        <w:t xml:space="preserve">, prorrogável por igual período mediante justificativa expressa.  </w:t>
      </w:r>
      <w:r w:rsidRPr="00EF7378">
        <w:rPr>
          <w:rFonts w:cs="Times New Roman"/>
          <w:b/>
          <w:sz w:val="32"/>
          <w:szCs w:val="32"/>
        </w:rPr>
        <w:t>Lei: 13.460/2017.</w:t>
      </w:r>
    </w:p>
    <w:p w:rsidR="005E1D15" w:rsidRDefault="0037025B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</w:t>
      </w:r>
    </w:p>
    <w:p w:rsidR="0037025B" w:rsidRPr="00B44D8F" w:rsidRDefault="008E6E41">
      <w:pPr>
        <w:rPr>
          <w:rFonts w:cs="Times New Roman"/>
          <w:b/>
          <w:sz w:val="32"/>
          <w:szCs w:val="32"/>
        </w:rPr>
      </w:pPr>
      <w:r w:rsidRPr="00B44D8F">
        <w:rPr>
          <w:rFonts w:cs="Times New Roman"/>
          <w:b/>
          <w:sz w:val="32"/>
          <w:szCs w:val="32"/>
        </w:rPr>
        <w:lastRenderedPageBreak/>
        <w:t xml:space="preserve">7 – Tipologia </w:t>
      </w:r>
      <w:r w:rsidR="005E1D15" w:rsidRPr="00B44D8F">
        <w:rPr>
          <w:rFonts w:cs="Times New Roman"/>
          <w:b/>
          <w:sz w:val="32"/>
          <w:szCs w:val="32"/>
        </w:rPr>
        <w:t xml:space="preserve">dos serviços solicitado </w:t>
      </w:r>
      <w:r w:rsidR="00B44D8F" w:rsidRPr="00B44D8F">
        <w:rPr>
          <w:rFonts w:cs="Times New Roman"/>
          <w:b/>
          <w:sz w:val="32"/>
          <w:szCs w:val="32"/>
        </w:rPr>
        <w:t xml:space="preserve">no </w:t>
      </w:r>
      <w:r w:rsidR="005E1D15" w:rsidRPr="00B44D8F">
        <w:rPr>
          <w:rFonts w:cs="Times New Roman"/>
          <w:b/>
          <w:sz w:val="32"/>
          <w:szCs w:val="32"/>
        </w:rPr>
        <w:t>terceiro  trimestre</w:t>
      </w:r>
      <w:r w:rsidR="00B44D8F" w:rsidRPr="00B44D8F">
        <w:rPr>
          <w:rFonts w:cs="Times New Roman"/>
          <w:b/>
          <w:sz w:val="32"/>
          <w:szCs w:val="32"/>
        </w:rPr>
        <w:t>-</w:t>
      </w:r>
      <w:r w:rsidR="005E1D15" w:rsidRPr="00B44D8F">
        <w:rPr>
          <w:rFonts w:cs="Times New Roman"/>
          <w:b/>
          <w:sz w:val="32"/>
          <w:szCs w:val="32"/>
        </w:rPr>
        <w:t xml:space="preserve"> 2023.</w:t>
      </w:r>
    </w:p>
    <w:tbl>
      <w:tblPr>
        <w:tblW w:w="79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</w:tblGrid>
      <w:tr w:rsidR="008E6E41" w:rsidRPr="00B44D8F" w:rsidTr="008E6E4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B44D8F" w:rsidRDefault="0037025B" w:rsidP="0037025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B44D8F" w:rsidRDefault="0037025B" w:rsidP="0037025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B44D8F" w:rsidRDefault="0037025B" w:rsidP="0037025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B44D8F" w:rsidRDefault="0037025B" w:rsidP="0037025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B44D8F" w:rsidRDefault="0037025B" w:rsidP="0037025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B44D8F" w:rsidRDefault="0037025B" w:rsidP="0037025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B44D8F" w:rsidRDefault="0037025B" w:rsidP="0037025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B44D8F" w:rsidRDefault="0037025B" w:rsidP="0037025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</w:tr>
      <w:tr w:rsidR="008E6E41" w:rsidRPr="0037025B" w:rsidTr="008E6E4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37025B" w:rsidRDefault="0037025B" w:rsidP="0037025B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37025B" w:rsidRDefault="0037025B" w:rsidP="0037025B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37025B" w:rsidRDefault="0037025B" w:rsidP="0037025B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37025B" w:rsidRDefault="0037025B" w:rsidP="0037025B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37025B" w:rsidRDefault="0037025B" w:rsidP="0037025B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37025B" w:rsidRDefault="0037025B" w:rsidP="0037025B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37025B" w:rsidRDefault="0037025B" w:rsidP="0037025B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5B" w:rsidRPr="0037025B" w:rsidRDefault="0037025B" w:rsidP="0037025B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Ind w:w="-34" w:type="dxa"/>
        <w:tblLook w:val="04A0"/>
      </w:tblPr>
      <w:tblGrid>
        <w:gridCol w:w="426"/>
        <w:gridCol w:w="7229"/>
        <w:gridCol w:w="1023"/>
      </w:tblGrid>
      <w:tr w:rsidR="007317DD" w:rsidRPr="00D05049" w:rsidTr="00062161">
        <w:tc>
          <w:tcPr>
            <w:tcW w:w="426" w:type="dxa"/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229" w:type="dxa"/>
          </w:tcPr>
          <w:p w:rsidR="007317DD" w:rsidRPr="00062161" w:rsidRDefault="005E1D15" w:rsidP="00D462C8">
            <w:pPr>
              <w:rPr>
                <w:b/>
                <w:sz w:val="32"/>
                <w:szCs w:val="32"/>
              </w:rPr>
            </w:pPr>
            <w:r w:rsidRPr="00062161">
              <w:rPr>
                <w:b/>
                <w:sz w:val="32"/>
                <w:szCs w:val="32"/>
              </w:rPr>
              <w:t>Fiscalização de obra</w:t>
            </w:r>
          </w:p>
        </w:tc>
        <w:tc>
          <w:tcPr>
            <w:tcW w:w="1023" w:type="dxa"/>
          </w:tcPr>
          <w:p w:rsidR="007317DD" w:rsidRPr="00D05049" w:rsidRDefault="005E1D15" w:rsidP="00D462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7317DD" w:rsidRPr="00D05049">
              <w:rPr>
                <w:b/>
                <w:sz w:val="36"/>
                <w:szCs w:val="36"/>
              </w:rPr>
              <w:t>%</w:t>
            </w:r>
          </w:p>
        </w:tc>
      </w:tr>
      <w:tr w:rsidR="007317DD" w:rsidRPr="00D05049" w:rsidTr="00062161">
        <w:tc>
          <w:tcPr>
            <w:tcW w:w="426" w:type="dxa"/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229" w:type="dxa"/>
          </w:tcPr>
          <w:p w:rsidR="007317DD" w:rsidRPr="00062161" w:rsidRDefault="00171E20" w:rsidP="00D462C8">
            <w:pPr>
              <w:rPr>
                <w:b/>
                <w:sz w:val="32"/>
                <w:szCs w:val="32"/>
              </w:rPr>
            </w:pPr>
            <w:r w:rsidRPr="00062161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1023" w:type="dxa"/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>10%</w:t>
            </w:r>
          </w:p>
        </w:tc>
      </w:tr>
      <w:tr w:rsidR="007317DD" w:rsidRPr="00D05049" w:rsidTr="00062161">
        <w:tc>
          <w:tcPr>
            <w:tcW w:w="426" w:type="dxa"/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229" w:type="dxa"/>
          </w:tcPr>
          <w:p w:rsidR="007317DD" w:rsidRPr="00062161" w:rsidRDefault="00171E20" w:rsidP="00D462C8">
            <w:pPr>
              <w:rPr>
                <w:b/>
                <w:sz w:val="32"/>
                <w:szCs w:val="32"/>
              </w:rPr>
            </w:pPr>
            <w:r w:rsidRPr="00062161">
              <w:rPr>
                <w:b/>
                <w:sz w:val="32"/>
                <w:szCs w:val="32"/>
              </w:rPr>
              <w:t xml:space="preserve">Registro </w:t>
            </w:r>
            <w:r w:rsidR="007317DD" w:rsidRPr="00062161">
              <w:rPr>
                <w:b/>
                <w:sz w:val="32"/>
                <w:szCs w:val="32"/>
              </w:rPr>
              <w:t xml:space="preserve"> profissional</w:t>
            </w:r>
          </w:p>
        </w:tc>
        <w:tc>
          <w:tcPr>
            <w:tcW w:w="1023" w:type="dxa"/>
          </w:tcPr>
          <w:p w:rsidR="007317DD" w:rsidRPr="00D05049" w:rsidRDefault="00171E20" w:rsidP="00D462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9</w:t>
            </w:r>
            <w:r w:rsidR="007317DD" w:rsidRPr="00D05049">
              <w:rPr>
                <w:b/>
                <w:sz w:val="36"/>
                <w:szCs w:val="36"/>
              </w:rPr>
              <w:t>%</w:t>
            </w:r>
          </w:p>
        </w:tc>
      </w:tr>
      <w:tr w:rsidR="007317DD" w:rsidRPr="00D05049" w:rsidTr="00062161">
        <w:tc>
          <w:tcPr>
            <w:tcW w:w="426" w:type="dxa"/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229" w:type="dxa"/>
          </w:tcPr>
          <w:p w:rsidR="007317DD" w:rsidRPr="00062161" w:rsidRDefault="00171E20" w:rsidP="00D462C8">
            <w:pPr>
              <w:rPr>
                <w:b/>
                <w:sz w:val="32"/>
                <w:szCs w:val="32"/>
              </w:rPr>
            </w:pPr>
            <w:r w:rsidRPr="00062161">
              <w:rPr>
                <w:b/>
                <w:sz w:val="32"/>
                <w:szCs w:val="32"/>
              </w:rPr>
              <w:t>Pagamento de anuidade</w:t>
            </w:r>
          </w:p>
        </w:tc>
        <w:tc>
          <w:tcPr>
            <w:tcW w:w="1023" w:type="dxa"/>
          </w:tcPr>
          <w:p w:rsidR="007317DD" w:rsidRPr="00D05049" w:rsidRDefault="00171E20" w:rsidP="00D462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8</w:t>
            </w:r>
            <w:r w:rsidR="007317DD" w:rsidRPr="00D05049">
              <w:rPr>
                <w:b/>
                <w:sz w:val="36"/>
                <w:szCs w:val="36"/>
              </w:rPr>
              <w:t>%</w:t>
            </w:r>
          </w:p>
        </w:tc>
      </w:tr>
      <w:tr w:rsidR="007317DD" w:rsidRPr="00D05049" w:rsidTr="00062161">
        <w:tc>
          <w:tcPr>
            <w:tcW w:w="426" w:type="dxa"/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229" w:type="dxa"/>
          </w:tcPr>
          <w:p w:rsidR="007317DD" w:rsidRPr="00062161" w:rsidRDefault="00171E20" w:rsidP="00D462C8">
            <w:pPr>
              <w:rPr>
                <w:b/>
                <w:sz w:val="32"/>
                <w:szCs w:val="32"/>
              </w:rPr>
            </w:pPr>
            <w:r w:rsidRPr="00062161">
              <w:rPr>
                <w:b/>
                <w:sz w:val="32"/>
                <w:szCs w:val="32"/>
              </w:rPr>
              <w:t>Atribuição</w:t>
            </w:r>
          </w:p>
        </w:tc>
        <w:tc>
          <w:tcPr>
            <w:tcW w:w="1023" w:type="dxa"/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 xml:space="preserve">  5%</w:t>
            </w:r>
          </w:p>
        </w:tc>
      </w:tr>
      <w:tr w:rsidR="007317DD" w:rsidRPr="00D05049" w:rsidTr="00062161">
        <w:trPr>
          <w:trHeight w:val="49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8" w:rsidRPr="00062161" w:rsidRDefault="00D462C8" w:rsidP="00D462C8">
            <w:pPr>
              <w:rPr>
                <w:b/>
                <w:sz w:val="32"/>
                <w:szCs w:val="32"/>
              </w:rPr>
            </w:pPr>
            <w:r w:rsidRPr="00062161">
              <w:rPr>
                <w:b/>
                <w:sz w:val="32"/>
                <w:szCs w:val="32"/>
              </w:rPr>
              <w:t>Registro de empresa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</w:tcPr>
          <w:p w:rsidR="007317DD" w:rsidRPr="00D05049" w:rsidRDefault="007317DD" w:rsidP="00D462C8">
            <w:pPr>
              <w:rPr>
                <w:b/>
                <w:sz w:val="36"/>
                <w:szCs w:val="36"/>
              </w:rPr>
            </w:pPr>
            <w:r w:rsidRPr="00D05049">
              <w:rPr>
                <w:b/>
                <w:sz w:val="36"/>
                <w:szCs w:val="36"/>
              </w:rPr>
              <w:t xml:space="preserve">  4%</w:t>
            </w:r>
          </w:p>
        </w:tc>
      </w:tr>
      <w:tr w:rsidR="00D462C8" w:rsidRPr="00D05049" w:rsidTr="00062161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8" w:rsidRPr="00D05049" w:rsidRDefault="00D462C8" w:rsidP="00D462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8" w:rsidRPr="00062161" w:rsidRDefault="00D462C8" w:rsidP="00D462C8">
            <w:pPr>
              <w:rPr>
                <w:b/>
                <w:sz w:val="32"/>
                <w:szCs w:val="32"/>
              </w:rPr>
            </w:pPr>
            <w:r w:rsidRPr="00062161">
              <w:rPr>
                <w:b/>
                <w:sz w:val="32"/>
                <w:szCs w:val="32"/>
              </w:rPr>
              <w:t>Outros serviços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C8" w:rsidRPr="00D05049" w:rsidRDefault="00D462C8" w:rsidP="000621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06216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%</w:t>
            </w:r>
          </w:p>
        </w:tc>
      </w:tr>
    </w:tbl>
    <w:p w:rsidR="009A2B38" w:rsidRDefault="009A2B38">
      <w:pPr>
        <w:rPr>
          <w:rFonts w:cs="Times New Roman"/>
          <w:b/>
          <w:sz w:val="32"/>
          <w:szCs w:val="32"/>
        </w:rPr>
      </w:pPr>
    </w:p>
    <w:p w:rsidR="009A2B38" w:rsidRDefault="009A2B38">
      <w:pPr>
        <w:rPr>
          <w:rFonts w:cs="Times New Roman"/>
          <w:b/>
          <w:sz w:val="32"/>
          <w:szCs w:val="32"/>
        </w:rPr>
      </w:pPr>
    </w:p>
    <w:p w:rsidR="009A2B38" w:rsidRDefault="009A2B38">
      <w:pPr>
        <w:rPr>
          <w:rFonts w:cs="Times New Roman"/>
          <w:b/>
          <w:sz w:val="32"/>
          <w:szCs w:val="32"/>
        </w:rPr>
      </w:pPr>
    </w:p>
    <w:p w:rsidR="009A2B38" w:rsidRDefault="00C57005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</w:t>
      </w:r>
    </w:p>
    <w:p w:rsidR="00062161" w:rsidRPr="009806F2" w:rsidRDefault="009806F2" w:rsidP="00062161">
      <w:pPr>
        <w:rPr>
          <w:rFonts w:asciiTheme="minorHAnsi" w:hAnsiTheme="minorHAnsi" w:cstheme="minorHAnsi"/>
          <w:b/>
          <w:sz w:val="32"/>
          <w:szCs w:val="32"/>
        </w:rPr>
      </w:pPr>
      <w:r w:rsidRPr="009806F2">
        <w:rPr>
          <w:rFonts w:asciiTheme="minorHAnsi" w:hAnsiTheme="minorHAnsi" w:cstheme="minorHAnsi"/>
          <w:b/>
          <w:sz w:val="32"/>
          <w:szCs w:val="32"/>
        </w:rPr>
        <w:t>8</w:t>
      </w:r>
      <w:r w:rsidR="00062161" w:rsidRPr="009806F2">
        <w:rPr>
          <w:rFonts w:asciiTheme="minorHAnsi" w:hAnsiTheme="minorHAnsi" w:cstheme="minorHAnsi"/>
          <w:b/>
          <w:sz w:val="32"/>
          <w:szCs w:val="32"/>
        </w:rPr>
        <w:t xml:space="preserve"> - Considerações Finais</w:t>
      </w:r>
      <w:r>
        <w:rPr>
          <w:rFonts w:asciiTheme="minorHAnsi" w:hAnsiTheme="minorHAnsi" w:cstheme="minorHAnsi"/>
          <w:b/>
          <w:sz w:val="32"/>
          <w:szCs w:val="32"/>
        </w:rPr>
        <w:t>:</w:t>
      </w:r>
    </w:p>
    <w:p w:rsidR="00062161" w:rsidRPr="009806F2" w:rsidRDefault="00062161" w:rsidP="00062161">
      <w:pPr>
        <w:rPr>
          <w:rFonts w:asciiTheme="minorHAnsi" w:hAnsiTheme="minorHAnsi" w:cstheme="minorHAnsi"/>
          <w:sz w:val="32"/>
          <w:szCs w:val="32"/>
        </w:rPr>
      </w:pPr>
    </w:p>
    <w:p w:rsidR="00062161" w:rsidRDefault="00062161" w:rsidP="00062161">
      <w:pPr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Impõe à Ouvidoria</w:t>
      </w:r>
      <w:r>
        <w:rPr>
          <w:rFonts w:asciiTheme="minorHAnsi" w:hAnsiTheme="minorHAnsi" w:cstheme="minorHAnsi"/>
          <w:sz w:val="32"/>
          <w:szCs w:val="32"/>
        </w:rPr>
        <w:t xml:space="preserve"> cumprir o que determina Art. </w:t>
      </w:r>
      <w:r w:rsidR="009806F2">
        <w:rPr>
          <w:rFonts w:asciiTheme="minorHAnsi" w:hAnsiTheme="minorHAnsi" w:cstheme="minorHAnsi"/>
          <w:sz w:val="32"/>
          <w:szCs w:val="32"/>
        </w:rPr>
        <w:t>15,</w:t>
      </w:r>
      <w:r w:rsidRPr="009B39A0">
        <w:rPr>
          <w:rFonts w:asciiTheme="minorHAnsi" w:hAnsiTheme="minorHAnsi" w:cstheme="minorHAnsi"/>
          <w:sz w:val="32"/>
          <w:szCs w:val="32"/>
        </w:rPr>
        <w:t xml:space="preserve"> da Lei Nº </w:t>
      </w:r>
    </w:p>
    <w:p w:rsidR="00062161" w:rsidRPr="00B437AA" w:rsidRDefault="00062161" w:rsidP="00062161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13.460, de 26/06/2017, e do Art. 24-C do Decreto Nº 9.492/2018, cada órgão ou entidade que compõe o Sistema de Ouvidoria do Poder Executivo Federal (SisOuv)</w:t>
      </w:r>
      <w:r>
        <w:rPr>
          <w:rFonts w:asciiTheme="minorHAnsi" w:hAnsiTheme="minorHAnsi" w:cstheme="minorHAnsi"/>
          <w:sz w:val="32"/>
          <w:szCs w:val="32"/>
        </w:rPr>
        <w:t>.</w:t>
      </w:r>
      <w:r w:rsidRPr="009B39A0">
        <w:rPr>
          <w:rFonts w:asciiTheme="minorHAnsi" w:hAnsiTheme="minorHAnsi" w:cstheme="minorHAnsi"/>
          <w:sz w:val="32"/>
          <w:szCs w:val="32"/>
        </w:rPr>
        <w:t xml:space="preserve"> Nessa questão, para cumprir as exigências de colocação dos serviços prestados pela CREA/PB é necessária a atualização </w:t>
      </w:r>
      <w:r w:rsidRPr="00B437AA">
        <w:rPr>
          <w:rFonts w:asciiTheme="minorHAnsi" w:hAnsiTheme="minorHAnsi" w:cstheme="minorHAnsi"/>
          <w:b/>
          <w:sz w:val="32"/>
          <w:szCs w:val="32"/>
        </w:rPr>
        <w:t>da Carta de Serviços aos usuários.</w:t>
      </w:r>
    </w:p>
    <w:p w:rsidR="00062161" w:rsidRDefault="00062161" w:rsidP="00062161">
      <w:pPr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9B39A0">
        <w:rPr>
          <w:rFonts w:asciiTheme="minorHAnsi" w:hAnsiTheme="minorHAnsi" w:cstheme="minorHAnsi"/>
          <w:sz w:val="32"/>
          <w:szCs w:val="32"/>
        </w:rPr>
        <w:t>A Ouvidoria do CREA/PB tem cumprido com a sua missão de atuar como interlocutora entre os cidadãos/usuários de seus serviços. Tendo como foco possibilitar que as manifestações decorrentes do exercício da cidadania proporcionem contínua melhoria dos serviços públicos prestados, a unidade tem atuado no sentido de aprimorar a sua forma de atuação, com revisão e implementação de novos fluxos de trabalho, das atividades e avaliações acerca das análises realizadas pela equipe. De</w:t>
      </w:r>
      <w:r w:rsidR="009806F2">
        <w:rPr>
          <w:rFonts w:asciiTheme="minorHAnsi" w:hAnsiTheme="minorHAnsi" w:cstheme="minorHAnsi"/>
          <w:sz w:val="32"/>
          <w:szCs w:val="32"/>
        </w:rPr>
        <w:t>ntre as possibilidades</w:t>
      </w:r>
      <w:r w:rsidRPr="009B39A0">
        <w:rPr>
          <w:rFonts w:asciiTheme="minorHAnsi" w:hAnsiTheme="minorHAnsi" w:cstheme="minorHAnsi"/>
          <w:sz w:val="32"/>
          <w:szCs w:val="32"/>
        </w:rPr>
        <w:t xml:space="preserve">, vislumbra-se avançar na automação do tratamento de manifestações menos complexas, assim como nos controles gerenciais e individuais que permitam oferecer uma resposta aos usuários com qualidade superior e em menor prazo. </w:t>
      </w:r>
    </w:p>
    <w:p w:rsidR="009806F2" w:rsidRPr="009B39A0" w:rsidRDefault="009806F2" w:rsidP="00062161">
      <w:pPr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062161" w:rsidRPr="009B39A0" w:rsidRDefault="00062161" w:rsidP="00062161">
      <w:pPr>
        <w:rPr>
          <w:rFonts w:asciiTheme="minorHAnsi" w:hAnsiTheme="minorHAnsi" w:cstheme="minorHAnsi"/>
          <w:sz w:val="32"/>
          <w:szCs w:val="32"/>
        </w:rPr>
      </w:pPr>
    </w:p>
    <w:p w:rsidR="00062161" w:rsidRDefault="00062161" w:rsidP="00062161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062161" w:rsidRDefault="00062161" w:rsidP="00062161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062161" w:rsidRDefault="00062161" w:rsidP="00062161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9A2B38" w:rsidRDefault="009A2B38">
      <w:pPr>
        <w:rPr>
          <w:rFonts w:cs="Times New Roman"/>
          <w:b/>
          <w:sz w:val="32"/>
          <w:szCs w:val="32"/>
        </w:rPr>
      </w:pPr>
    </w:p>
    <w:p w:rsidR="009A2B38" w:rsidRDefault="009A2B38">
      <w:pPr>
        <w:rPr>
          <w:rFonts w:cs="Times New Roman"/>
          <w:b/>
          <w:sz w:val="32"/>
          <w:szCs w:val="32"/>
        </w:rPr>
      </w:pPr>
    </w:p>
    <w:p w:rsidR="009A2B38" w:rsidRDefault="009A2B38">
      <w:pPr>
        <w:rPr>
          <w:rFonts w:cs="Times New Roman"/>
          <w:b/>
          <w:sz w:val="32"/>
          <w:szCs w:val="32"/>
        </w:rPr>
      </w:pPr>
    </w:p>
    <w:p w:rsidR="009A2B38" w:rsidRDefault="00C57005" w:rsidP="009A2B3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:rsidR="009A2B38" w:rsidRDefault="009A2B38" w:rsidP="009A2B38">
      <w:pPr>
        <w:jc w:val="both"/>
        <w:rPr>
          <w:rFonts w:cs="Times New Roman"/>
          <w:b/>
          <w:sz w:val="32"/>
          <w:szCs w:val="32"/>
        </w:rPr>
      </w:pPr>
    </w:p>
    <w:p w:rsidR="009A2B38" w:rsidRDefault="009A2B38" w:rsidP="00E95AA9">
      <w:pPr>
        <w:jc w:val="both"/>
        <w:rPr>
          <w:rFonts w:cs="Times New Roman"/>
          <w:sz w:val="32"/>
          <w:szCs w:val="32"/>
        </w:rPr>
      </w:pPr>
    </w:p>
    <w:p w:rsidR="009A2B38" w:rsidRDefault="009A2B38">
      <w:pPr>
        <w:rPr>
          <w:rFonts w:cs="Times New Roman"/>
          <w:sz w:val="32"/>
          <w:szCs w:val="32"/>
        </w:rPr>
      </w:pPr>
    </w:p>
    <w:p w:rsidR="009A2B38" w:rsidRDefault="009A2B38">
      <w:pPr>
        <w:rPr>
          <w:rFonts w:cs="Times New Roman"/>
          <w:sz w:val="32"/>
          <w:szCs w:val="32"/>
        </w:rPr>
      </w:pPr>
    </w:p>
    <w:p w:rsidR="009A2B38" w:rsidRDefault="009A2B38">
      <w:pPr>
        <w:rPr>
          <w:rFonts w:cs="Times New Roman"/>
          <w:sz w:val="32"/>
          <w:szCs w:val="32"/>
        </w:rPr>
      </w:pPr>
    </w:p>
    <w:p w:rsidR="009A2B38" w:rsidRDefault="009A2B38">
      <w:pPr>
        <w:rPr>
          <w:rFonts w:cs="Times New Roman"/>
          <w:sz w:val="32"/>
          <w:szCs w:val="32"/>
        </w:rPr>
      </w:pPr>
    </w:p>
    <w:p w:rsidR="009A2B38" w:rsidRDefault="009A2B38">
      <w:pPr>
        <w:rPr>
          <w:rFonts w:cs="Times New Roman"/>
          <w:sz w:val="32"/>
          <w:szCs w:val="32"/>
        </w:rPr>
      </w:pPr>
    </w:p>
    <w:p w:rsidR="009A2B38" w:rsidRDefault="009A2B38">
      <w:pPr>
        <w:rPr>
          <w:rFonts w:cs="Times New Roman"/>
          <w:sz w:val="32"/>
          <w:szCs w:val="32"/>
        </w:rPr>
      </w:pPr>
    </w:p>
    <w:p w:rsidR="009A2B38" w:rsidRDefault="009A2B38">
      <w:pPr>
        <w:rPr>
          <w:rFonts w:cs="Times New Roman"/>
          <w:sz w:val="32"/>
          <w:szCs w:val="32"/>
        </w:rPr>
      </w:pPr>
    </w:p>
    <w:p w:rsidR="009A2B38" w:rsidRPr="00C57005" w:rsidRDefault="009A2B38">
      <w:pPr>
        <w:rPr>
          <w:rFonts w:cs="Times New Roman"/>
          <w:sz w:val="32"/>
          <w:szCs w:val="32"/>
        </w:rPr>
      </w:pPr>
    </w:p>
    <w:sectPr w:rsidR="009A2B38" w:rsidRPr="00C57005" w:rsidSect="00DF326B">
      <w:headerReference w:type="default" r:id="rId14"/>
      <w:headerReference w:type="first" r:id="rId15"/>
      <w:footerReference w:type="first" r:id="rId16"/>
      <w:pgSz w:w="11906" w:h="16838"/>
      <w:pgMar w:top="1417" w:right="1133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75" w:rsidRDefault="00887475" w:rsidP="00EE51F3">
      <w:r>
        <w:separator/>
      </w:r>
    </w:p>
  </w:endnote>
  <w:endnote w:type="continuationSeparator" w:id="1">
    <w:p w:rsidR="00887475" w:rsidRDefault="00887475" w:rsidP="00EE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CA27B3" w:rsidRDefault="00CA27B3">
        <w:pPr>
          <w:pStyle w:val="Rodap"/>
        </w:pPr>
        <w:r>
          <w:t>[Digite texto]</w:t>
        </w:r>
      </w:p>
    </w:sdtContent>
  </w:sdt>
  <w:p w:rsidR="00CA27B3" w:rsidRDefault="00CA27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75" w:rsidRDefault="00887475" w:rsidP="00EE51F3">
      <w:r>
        <w:separator/>
      </w:r>
    </w:p>
  </w:footnote>
  <w:footnote w:type="continuationSeparator" w:id="1">
    <w:p w:rsidR="00887475" w:rsidRDefault="00887475" w:rsidP="00EE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F3" w:rsidRDefault="00EE51F3" w:rsidP="00EE51F3">
    <w:pPr>
      <w:pStyle w:val="Cabealho"/>
      <w:ind w:left="-1560" w:firstLine="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FDF7805390F4EB7A9B24E41497C4119"/>
      </w:placeholder>
      <w:temporary/>
      <w:showingPlcHdr/>
    </w:sdtPr>
    <w:sdtContent>
      <w:p w:rsidR="00CA27B3" w:rsidRDefault="00CA27B3">
        <w:pPr>
          <w:pStyle w:val="Cabealho"/>
        </w:pPr>
        <w:r>
          <w:t>[Digite texto]</w:t>
        </w:r>
      </w:p>
    </w:sdtContent>
  </w:sdt>
  <w:p w:rsidR="00CA27B3" w:rsidRDefault="00CA27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CB6"/>
    <w:rsid w:val="00021EF2"/>
    <w:rsid w:val="00062161"/>
    <w:rsid w:val="00063801"/>
    <w:rsid w:val="000B4DEE"/>
    <w:rsid w:val="000D7CFA"/>
    <w:rsid w:val="001137FD"/>
    <w:rsid w:val="001451FC"/>
    <w:rsid w:val="00163E7C"/>
    <w:rsid w:val="00171E20"/>
    <w:rsid w:val="001C2088"/>
    <w:rsid w:val="002504C8"/>
    <w:rsid w:val="00261F2B"/>
    <w:rsid w:val="002E4680"/>
    <w:rsid w:val="0037025B"/>
    <w:rsid w:val="003854E6"/>
    <w:rsid w:val="004D3F00"/>
    <w:rsid w:val="005305C5"/>
    <w:rsid w:val="00557538"/>
    <w:rsid w:val="00562CB6"/>
    <w:rsid w:val="00580C6D"/>
    <w:rsid w:val="005E1D15"/>
    <w:rsid w:val="005F176C"/>
    <w:rsid w:val="00634299"/>
    <w:rsid w:val="00655558"/>
    <w:rsid w:val="006B2366"/>
    <w:rsid w:val="00730A20"/>
    <w:rsid w:val="007317DD"/>
    <w:rsid w:val="00746B11"/>
    <w:rsid w:val="00774A52"/>
    <w:rsid w:val="0079343E"/>
    <w:rsid w:val="007A4CE1"/>
    <w:rsid w:val="007E5E20"/>
    <w:rsid w:val="00805A7B"/>
    <w:rsid w:val="00860D17"/>
    <w:rsid w:val="00887475"/>
    <w:rsid w:val="008E6E41"/>
    <w:rsid w:val="009574B4"/>
    <w:rsid w:val="00960F38"/>
    <w:rsid w:val="009806F2"/>
    <w:rsid w:val="009970D5"/>
    <w:rsid w:val="009A2B38"/>
    <w:rsid w:val="00A146CC"/>
    <w:rsid w:val="00A70379"/>
    <w:rsid w:val="00AC14E4"/>
    <w:rsid w:val="00B162EB"/>
    <w:rsid w:val="00B44D8F"/>
    <w:rsid w:val="00BC4AC2"/>
    <w:rsid w:val="00BC59B7"/>
    <w:rsid w:val="00BE1975"/>
    <w:rsid w:val="00C57005"/>
    <w:rsid w:val="00C82D8C"/>
    <w:rsid w:val="00CA27B3"/>
    <w:rsid w:val="00CC0F93"/>
    <w:rsid w:val="00D1665C"/>
    <w:rsid w:val="00D335F1"/>
    <w:rsid w:val="00D462C8"/>
    <w:rsid w:val="00D623D3"/>
    <w:rsid w:val="00DF326B"/>
    <w:rsid w:val="00E95AA9"/>
    <w:rsid w:val="00EA2063"/>
    <w:rsid w:val="00EE4409"/>
    <w:rsid w:val="00EE51F3"/>
    <w:rsid w:val="00EF7378"/>
    <w:rsid w:val="00F95065"/>
    <w:rsid w:val="00FE5586"/>
    <w:rsid w:val="00F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46"/>
        <o:r id="V:Rule4" type="connector" idref="#_x0000_s1050"/>
        <o:r id="V:Rule1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0A20"/>
    <w:rPr>
      <w:color w:val="6B9F25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5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51F3"/>
  </w:style>
  <w:style w:type="paragraph" w:styleId="Rodap">
    <w:name w:val="footer"/>
    <w:basedOn w:val="Normal"/>
    <w:link w:val="RodapChar"/>
    <w:uiPriority w:val="99"/>
    <w:unhideWhenUsed/>
    <w:rsid w:val="00EE5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51F3"/>
  </w:style>
  <w:style w:type="paragraph" w:styleId="Textodebalo">
    <w:name w:val="Balloon Text"/>
    <w:basedOn w:val="Normal"/>
    <w:link w:val="TextodebaloChar"/>
    <w:uiPriority w:val="99"/>
    <w:semiHidden/>
    <w:unhideWhenUsed/>
    <w:rsid w:val="00C57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0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17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pb.org.br" TargetMode="External"/><Relationship Id="rId13" Type="http://schemas.openxmlformats.org/officeDocument/2006/relationships/chart" Target="charts/chart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uvidoria@creapb.org.br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0.31\Arquivos\Ouvidoria\Alm&#233;ria\Meus%20documentos\Pasta1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quadroII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areaChart>
        <c:grouping val="stacked"/>
        <c:ser>
          <c:idx val="0"/>
          <c:order val="0"/>
          <c:tx>
            <c:strRef>
              <c:f>Plan1!$C$5</c:f>
              <c:strCache>
                <c:ptCount val="1"/>
                <c:pt idx="0">
                  <c:v>Recebidas</c:v>
                </c:pt>
              </c:strCache>
            </c:strRef>
          </c:tx>
          <c:dLbls>
            <c:dLbl>
              <c:idx val="1"/>
              <c:layout>
                <c:manualLayout>
                  <c:x val="6.3888888888888995E-2"/>
                  <c:y val="1.851851851851855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val>
            <c:numRef>
              <c:f>Plan1!$D$5:$E$5</c:f>
              <c:numCache>
                <c:formatCode>General</c:formatCode>
                <c:ptCount val="2"/>
                <c:pt idx="1">
                  <c:v>127</c:v>
                </c:pt>
              </c:numCache>
            </c:numRef>
          </c:val>
        </c:ser>
        <c:ser>
          <c:idx val="1"/>
          <c:order val="1"/>
          <c:tx>
            <c:strRef>
              <c:f>Plan1!$C$6</c:f>
              <c:strCache>
                <c:ptCount val="1"/>
                <c:pt idx="0">
                  <c:v>atendidas</c:v>
                </c:pt>
              </c:strCache>
            </c:strRef>
          </c:tx>
          <c:dLbls>
            <c:dLbl>
              <c:idx val="1"/>
              <c:layout>
                <c:manualLayout>
                  <c:x val="5.8333333333333508E-2"/>
                  <c:y val="-4.629629629629642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val>
            <c:numRef>
              <c:f>Plan1!$D$6:$E$6</c:f>
              <c:numCache>
                <c:formatCode>General</c:formatCode>
                <c:ptCount val="2"/>
                <c:pt idx="1">
                  <c:v>98</c:v>
                </c:pt>
              </c:numCache>
            </c:numRef>
          </c:val>
        </c:ser>
        <c:axId val="89810816"/>
        <c:axId val="90873856"/>
      </c:areaChart>
      <c:catAx>
        <c:axId val="89810816"/>
        <c:scaling>
          <c:orientation val="minMax"/>
        </c:scaling>
        <c:axPos val="b"/>
        <c:tickLblPos val="nextTo"/>
        <c:crossAx val="90873856"/>
        <c:crosses val="autoZero"/>
        <c:auto val="1"/>
        <c:lblAlgn val="ctr"/>
        <c:lblOffset val="100"/>
      </c:catAx>
      <c:valAx>
        <c:axId val="90873856"/>
        <c:scaling>
          <c:orientation val="minMax"/>
        </c:scaling>
        <c:axPos val="l"/>
        <c:majorGridlines/>
        <c:numFmt formatCode="General" sourceLinked="1"/>
        <c:tickLblPos val="nextTo"/>
        <c:crossAx val="8981081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doughnutChart>
        <c:varyColors val="1"/>
        <c:ser>
          <c:idx val="0"/>
          <c:order val="0"/>
          <c:tx>
            <c:strRef>
              <c:f>Plan1!$C$2</c:f>
              <c:strCache>
                <c:ptCount val="1"/>
              </c:strCache>
            </c:strRef>
          </c:tx>
          <c:cat>
            <c:strRef>
              <c:f>Plan1!$B$3:$B$7</c:f>
              <c:strCache>
                <c:ptCount val="3"/>
                <c:pt idx="0">
                  <c:v>e-mail</c:v>
                </c:pt>
                <c:pt idx="1">
                  <c:v>telefone</c:v>
                </c:pt>
                <c:pt idx="2">
                  <c:v>presencial</c:v>
                </c:pt>
              </c:strCache>
            </c:strRef>
          </c:cat>
          <c:val>
            <c:numRef>
              <c:f>Plan1!$C$3:$C$7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Plan1!$D$2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15833333333333363"/>
                  <c:y val="4.6296296296296372E-3"/>
                </c:manualLayout>
              </c:layout>
              <c:showVal val="1"/>
            </c:dLbl>
            <c:dLbl>
              <c:idx val="1"/>
              <c:layout>
                <c:manualLayout>
                  <c:x val="-0.125"/>
                  <c:y val="-6.944444444444443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9.722222222222222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  <c:showLeaderLines val="1"/>
          </c:dLbls>
          <c:cat>
            <c:strRef>
              <c:f>Plan1!$B$3:$B$7</c:f>
              <c:strCache>
                <c:ptCount val="3"/>
                <c:pt idx="0">
                  <c:v>e-mail</c:v>
                </c:pt>
                <c:pt idx="1">
                  <c:v>telefone</c:v>
                </c:pt>
                <c:pt idx="2">
                  <c:v>presencial</c:v>
                </c:pt>
              </c:strCache>
            </c:strRef>
          </c:cat>
          <c:val>
            <c:numRef>
              <c:f>Plan1!$D$3:$D$7</c:f>
              <c:numCache>
                <c:formatCode>0%</c:formatCode>
                <c:ptCount val="5"/>
                <c:pt idx="0">
                  <c:v>0.8400000000000003</c:v>
                </c:pt>
                <c:pt idx="1">
                  <c:v>0.14000000000000001</c:v>
                </c:pt>
                <c:pt idx="2">
                  <c:v>2.0000000000000011E-2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  <c:legendEntry>
        <c:idx val="4"/>
        <c:delete val="1"/>
      </c:legendEntry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686654870100453"/>
          <c:y val="0"/>
          <c:w val="0.52798938080808377"/>
          <c:h val="0.88965229744270524"/>
        </c:manualLayout>
      </c:layout>
      <c:doughnutChart>
        <c:varyColors val="1"/>
        <c:ser>
          <c:idx val="0"/>
          <c:order val="0"/>
          <c:tx>
            <c:strRef>
              <c:f>Plan1!$B$1</c:f>
              <c:strCache>
                <c:ptCount val="1"/>
              </c:strCache>
            </c:strRef>
          </c:tx>
          <c:cat>
            <c:strRef>
              <c:f>Plan1!$A$2:$A$11</c:f>
              <c:strCache>
                <c:ptCount val="4"/>
                <c:pt idx="0">
                  <c:v>usuário</c:v>
                </c:pt>
                <c:pt idx="1">
                  <c:v>profissional</c:v>
                </c:pt>
                <c:pt idx="2">
                  <c:v>empresa</c:v>
                </c:pt>
                <c:pt idx="3">
                  <c:v>anônima</c:v>
                </c:pt>
              </c:strCache>
            </c:strRef>
          </c:cat>
          <c:val>
            <c:numRef>
              <c:f>Plan1!$B$2:$B$11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8.3333333333333343E-2"/>
                  <c:y val="-0.13888888888888884"/>
                </c:manualLayout>
              </c:layout>
              <c:showVal val="1"/>
            </c:dLbl>
            <c:dLbl>
              <c:idx val="1"/>
              <c:layout>
                <c:manualLayout>
                  <c:x val="-2.7777777777777821E-2"/>
                  <c:y val="0.13425925925925927"/>
                </c:manualLayout>
              </c:layout>
              <c:showVal val="1"/>
            </c:dLbl>
            <c:dLbl>
              <c:idx val="2"/>
              <c:layout>
                <c:manualLayout>
                  <c:x val="-0.10833333333333336"/>
                  <c:y val="5.5555555555555504E-2"/>
                </c:manualLayout>
              </c:layout>
              <c:showVal val="1"/>
            </c:dLbl>
            <c:dLbl>
              <c:idx val="3"/>
              <c:layout>
                <c:manualLayout>
                  <c:x val="-5.5555555555555558E-3"/>
                  <c:y val="-0.1342592592592592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Plan1!$A$2:$A$11</c:f>
              <c:strCache>
                <c:ptCount val="4"/>
                <c:pt idx="0">
                  <c:v>usuário</c:v>
                </c:pt>
                <c:pt idx="1">
                  <c:v>profissional</c:v>
                </c:pt>
                <c:pt idx="2">
                  <c:v>empresa</c:v>
                </c:pt>
                <c:pt idx="3">
                  <c:v>anônima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0.48000000000000015</c:v>
                </c:pt>
                <c:pt idx="1">
                  <c:v>0.16</c:v>
                </c:pt>
                <c:pt idx="2">
                  <c:v>0.15000000000000008</c:v>
                </c:pt>
                <c:pt idx="3">
                  <c:v>0.21000000000000008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</c:strCache>
            </c:strRef>
          </c:tx>
          <c:cat>
            <c:strRef>
              <c:f>Plan1!$A$2:$A$11</c:f>
              <c:strCache>
                <c:ptCount val="4"/>
                <c:pt idx="0">
                  <c:v>usuário</c:v>
                </c:pt>
                <c:pt idx="1">
                  <c:v>profissional</c:v>
                </c:pt>
                <c:pt idx="2">
                  <c:v>empresa</c:v>
                </c:pt>
                <c:pt idx="3">
                  <c:v>anônima</c:v>
                </c:pt>
              </c:strCache>
            </c:strRef>
          </c:cat>
          <c:val>
            <c:numRef>
              <c:f>Plan1!$D$2:$D$11</c:f>
              <c:numCache>
                <c:formatCode>General</c:formatCode>
                <c:ptCount val="10"/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77201531058617756"/>
          <c:y val="0.39642060367454135"/>
          <c:w val="0.18975209637062748"/>
          <c:h val="0.35326801331833008"/>
        </c:manualLayout>
      </c:layout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layout>
                <c:manualLayout>
                  <c:x val="-5.9068266160991409E-2"/>
                  <c:y val="0.11047398051256492"/>
                </c:manualLayout>
              </c:layout>
              <c:showVal val="1"/>
            </c:dLbl>
            <c:dLbl>
              <c:idx val="1"/>
              <c:layout>
                <c:manualLayout>
                  <c:x val="-7.2288353419604299E-3"/>
                  <c:y val="-0.17370513628348364"/>
                </c:manualLayout>
              </c:layout>
              <c:showVal val="1"/>
            </c:dLbl>
            <c:dLbl>
              <c:idx val="2"/>
              <c:layout>
                <c:manualLayout>
                  <c:x val="1.1992318575417962E-2"/>
                  <c:y val="-6.4835480527643194E-2"/>
                </c:manualLayout>
              </c:layout>
              <c:showVal val="1"/>
            </c:dLbl>
            <c:dLbl>
              <c:idx val="3"/>
              <c:layout>
                <c:manualLayout>
                  <c:x val="5.3279234968629874E-3"/>
                  <c:y val="-2.5472702830106331E-2"/>
                </c:manualLayout>
              </c:layout>
              <c:showVal val="1"/>
            </c:dLbl>
            <c:dLbl>
              <c:idx val="5"/>
              <c:layout>
                <c:manualLayout>
                  <c:x val="1.9783742342649319E-2"/>
                  <c:y val="-5.770140957738074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Plan1!$A$2:$A$9</c:f>
              <c:strCache>
                <c:ptCount val="6"/>
                <c:pt idx="0">
                  <c:v>denuncia</c:v>
                </c:pt>
                <c:pt idx="1">
                  <c:v>solicitação</c:v>
                </c:pt>
                <c:pt idx="2">
                  <c:v>informação                                      9%</c:v>
                </c:pt>
                <c:pt idx="3">
                  <c:v>consulta</c:v>
                </c:pt>
                <c:pt idx="4">
                  <c:v>agradecimento                                6%</c:v>
                </c:pt>
                <c:pt idx="5">
                  <c:v>reclamação</c:v>
                </c:pt>
              </c:strCache>
            </c:strRef>
          </c:cat>
          <c:val>
            <c:numRef>
              <c:f>Plan1!$B$2:$B$9</c:f>
              <c:numCache>
                <c:formatCode>0%</c:formatCode>
                <c:ptCount val="8"/>
                <c:pt idx="0">
                  <c:v>0.64000000000000035</c:v>
                </c:pt>
                <c:pt idx="1">
                  <c:v>0.12000000000000002</c:v>
                </c:pt>
                <c:pt idx="2">
                  <c:v>9.0000000000000024E-2</c:v>
                </c:pt>
                <c:pt idx="3">
                  <c:v>6.0000000000000026E-2</c:v>
                </c:pt>
                <c:pt idx="5">
                  <c:v>3.0000000000000002E-2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15F7"/>
    <w:rsid w:val="00100F94"/>
    <w:rsid w:val="00C84929"/>
    <w:rsid w:val="00E8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FDF7805390F4EB7A9B24E41497C4119">
    <w:name w:val="FFDF7805390F4EB7A9B24E41497C4119"/>
    <w:rsid w:val="00E815F7"/>
  </w:style>
  <w:style w:type="paragraph" w:customStyle="1" w:styleId="81319C404B754810AF2307715BD2CD3E">
    <w:name w:val="81319C404B754810AF2307715BD2CD3E"/>
    <w:rsid w:val="00E81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237987-1A22-469F-AFA5-2DCA961C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1ºsemestre</vt:lpstr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1ºsemestre</dc:title>
  <dc:creator>Almeria Carniato</dc:creator>
  <cp:lastModifiedBy>almeria</cp:lastModifiedBy>
  <cp:revision>4</cp:revision>
  <dcterms:created xsi:type="dcterms:W3CDTF">2023-10-03T16:34:00Z</dcterms:created>
  <dcterms:modified xsi:type="dcterms:W3CDTF">2023-10-03T16:34:00Z</dcterms:modified>
</cp:coreProperties>
</file>